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C49" w:rsidRPr="00247868" w:rsidRDefault="008F7437" w:rsidP="0075315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47868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D95FB2" w:rsidRPr="00247868" w:rsidRDefault="00D95FB2" w:rsidP="00D95F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86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1" layoutInCell="1" allowOverlap="1" wp14:anchorId="71F57898" wp14:editId="71204485">
            <wp:simplePos x="0" y="0"/>
            <wp:positionH relativeFrom="margin">
              <wp:posOffset>1025525</wp:posOffset>
            </wp:positionH>
            <wp:positionV relativeFrom="paragraph">
              <wp:posOffset>-24130</wp:posOffset>
            </wp:positionV>
            <wp:extent cx="4249420" cy="1461135"/>
            <wp:effectExtent l="0" t="0" r="0" b="0"/>
            <wp:wrapNone/>
            <wp:docPr id="1" name="Рисунок 1" descr="2_Бланк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_Бланк письм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146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5FB2" w:rsidRPr="00247868" w:rsidRDefault="00D95FB2" w:rsidP="00D95F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FB2" w:rsidRPr="00247868" w:rsidRDefault="00D95FB2" w:rsidP="00D95F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FB2" w:rsidRPr="00247868" w:rsidRDefault="00D95FB2" w:rsidP="00D95F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155" w:rsidRPr="00247868" w:rsidRDefault="00D95FB2" w:rsidP="00D95FB2">
      <w:pPr>
        <w:autoSpaceDE w:val="0"/>
        <w:autoSpaceDN w:val="0"/>
        <w:adjustRightInd w:val="0"/>
        <w:ind w:right="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47868">
        <w:rPr>
          <w:rFonts w:ascii="Times New Roman" w:hAnsi="Times New Roman" w:cs="Times New Roman"/>
          <w:color w:val="A50021"/>
          <w:sz w:val="36"/>
        </w:rPr>
        <w:t>ООО «Региональный кадастровый центр»</w:t>
      </w: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95FB2" w:rsidRPr="00247868" w:rsidRDefault="00D95FB2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95FB2" w:rsidRPr="00247868" w:rsidRDefault="00D95FB2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95FB2" w:rsidRPr="00247868" w:rsidRDefault="00D95FB2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1048" w:rsidRPr="00247868" w:rsidRDefault="00721048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95FB2" w:rsidRPr="00247868" w:rsidRDefault="00D95FB2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3155" w:rsidRPr="00167DCF" w:rsidRDefault="00753155" w:rsidP="0075315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ВНЕСЕНИЕ ИЗМЕНЕНИЙ В ГЕНЕРАЛЬНЫЙ ПЛАН</w:t>
      </w:r>
    </w:p>
    <w:p w:rsidR="00753155" w:rsidRPr="00167DCF" w:rsidRDefault="00753155" w:rsidP="0075315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753155" w:rsidRPr="00167DCF" w:rsidRDefault="00682931" w:rsidP="0075315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КИНЗЕЛЬСКИЙ</w:t>
      </w:r>
      <w:r w:rsidR="000B12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3155" w:rsidRPr="00167DCF">
        <w:rPr>
          <w:rFonts w:ascii="Times New Roman" w:hAnsi="Times New Roman" w:cs="Times New Roman"/>
          <w:b/>
          <w:sz w:val="28"/>
          <w:szCs w:val="28"/>
        </w:rPr>
        <w:t>СЕЛЬСОВЕТ</w:t>
      </w:r>
    </w:p>
    <w:p w:rsidR="00753155" w:rsidRPr="00167DCF" w:rsidRDefault="007567E0" w:rsidP="0075315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КРАСНОГВАРДЕЙСКОГО</w:t>
      </w:r>
      <w:r w:rsidR="00753155" w:rsidRPr="00167DC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B679F0" w:rsidRPr="00167DCF" w:rsidRDefault="00753155" w:rsidP="00753155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ТОМ</w:t>
      </w:r>
      <w:r w:rsidR="00785E66" w:rsidRPr="00167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DCF">
        <w:rPr>
          <w:rFonts w:ascii="Times New Roman" w:hAnsi="Times New Roman" w:cs="Times New Roman"/>
          <w:b/>
          <w:sz w:val="28"/>
          <w:szCs w:val="28"/>
        </w:rPr>
        <w:t>1</w:t>
      </w:r>
    </w:p>
    <w:p w:rsidR="00166AF6" w:rsidRPr="00167DCF" w:rsidRDefault="00B578DB" w:rsidP="00166AF6">
      <w:pPr>
        <w:pStyle w:val="a3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66AF6" w:rsidRPr="00167DCF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ПЛАНИРОВАНИИ</w:t>
      </w:r>
    </w:p>
    <w:p w:rsidR="00166AF6" w:rsidRPr="00247868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3C8A" w:rsidRPr="00247868" w:rsidRDefault="00D93C8A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14D0D" w:rsidRPr="00247868" w:rsidRDefault="00714D0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43DB8" w:rsidRPr="00247868" w:rsidRDefault="00F43DB8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D95FB2" w:rsidP="007210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78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Оренбург 202</w:t>
      </w:r>
      <w:r w:rsidR="005C06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721048" w:rsidRPr="00247868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4A1C49" w:rsidRPr="00247868" w:rsidRDefault="00753155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786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ПРОЕКТА «ВНЕСЕНИЕ ИЗМЕНЕНИЙ В ГЕНЕРАЛЬНЫЙ ПЛАН»</w:t>
      </w:r>
    </w:p>
    <w:tbl>
      <w:tblPr>
        <w:tblW w:w="939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7634"/>
      </w:tblGrid>
      <w:tr w:rsidR="004A1C49" w:rsidRPr="00247868" w:rsidTr="004A1C49">
        <w:trPr>
          <w:trHeight w:val="717"/>
        </w:trPr>
        <w:tc>
          <w:tcPr>
            <w:tcW w:w="9392" w:type="dxa"/>
            <w:gridSpan w:val="2"/>
            <w:shd w:val="clear" w:color="auto" w:fill="auto"/>
          </w:tcPr>
          <w:p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1</w:t>
            </w:r>
          </w:p>
          <w:p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4A1C49" w:rsidRPr="00247868" w:rsidTr="004A1C49">
        <w:tc>
          <w:tcPr>
            <w:tcW w:w="9392" w:type="dxa"/>
            <w:gridSpan w:val="2"/>
            <w:shd w:val="clear" w:color="auto" w:fill="auto"/>
          </w:tcPr>
          <w:p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2</w:t>
            </w:r>
          </w:p>
          <w:p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ПО ОБОСНОВАНИЮ ГЕНЕРАЛЬНОГО ПЛАНА 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:rsidR="004A1C49" w:rsidRPr="00247868" w:rsidRDefault="004A1C49" w:rsidP="004A1C49">
      <w:pPr>
        <w:autoSpaceDE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sz w:val="28"/>
          <w:szCs w:val="28"/>
        </w:rPr>
        <w:t>Генеральный план состоит из 2-х томов: «Положения о</w:t>
      </w:r>
      <w:r w:rsidR="005C0671"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территориальном планировании» </w:t>
      </w:r>
      <w:r w:rsidRPr="00247868">
        <w:rPr>
          <w:rFonts w:ascii="Times New Roman" w:eastAsia="Times New Roman" w:hAnsi="Times New Roman" w:cs="Times New Roman"/>
          <w:sz w:val="28"/>
          <w:szCs w:val="28"/>
        </w:rPr>
        <w:t>(Том 1), «Материалы по обоснованию проекта» (Том 2).</w:t>
      </w:r>
    </w:p>
    <w:p w:rsidR="004A1C49" w:rsidRPr="00247868" w:rsidRDefault="004A1C49" w:rsidP="004A1C4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b/>
          <w:sz w:val="28"/>
          <w:szCs w:val="28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"/>
        <w:gridCol w:w="6961"/>
        <w:gridCol w:w="1841"/>
      </w:tblGrid>
      <w:tr w:rsidR="004A1C49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Pr="009E0718" w:rsidRDefault="00781500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1:30</w:t>
            </w:r>
            <w:r w:rsidR="0055588B"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</w:t>
            </w:r>
          </w:p>
          <w:p w:rsidR="00DD0692" w:rsidRPr="009E0718" w:rsidRDefault="00DD0692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>1:5000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Pr="009E0718" w:rsidRDefault="00753155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5588B"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781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r w:rsidR="0055588B"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753155" w:rsidRPr="009E0718" w:rsidRDefault="00753155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>1:5000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Pr="009E0718" w:rsidRDefault="0055588B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781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r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DD0692" w:rsidRPr="009E0718" w:rsidRDefault="00DD0692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718">
              <w:rPr>
                <w:rFonts w:ascii="Times New Roman" w:eastAsia="Times New Roman" w:hAnsi="Times New Roman" w:cs="Times New Roman"/>
                <w:sz w:val="24"/>
                <w:szCs w:val="24"/>
              </w:rPr>
              <w:t>1:5000</w:t>
            </w:r>
          </w:p>
        </w:tc>
      </w:tr>
    </w:tbl>
    <w:p w:rsidR="00824B84" w:rsidRPr="00247868" w:rsidRDefault="00824B8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6238EE" w:rsidRPr="00247868" w:rsidRDefault="006238EE" w:rsidP="00824B84">
      <w:pPr>
        <w:spacing w:after="0" w:line="240" w:lineRule="auto"/>
        <w:rPr>
          <w:rFonts w:ascii="Times New Roman" w:hAnsi="Times New Roman" w:cs="Times New Roman"/>
        </w:rPr>
      </w:pPr>
    </w:p>
    <w:p w:rsidR="00824B84" w:rsidRPr="00247868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1C49" w:rsidRPr="00247868" w:rsidRDefault="004A1C4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1C49" w:rsidRPr="00247868" w:rsidRDefault="004A1C4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DED" w:rsidRPr="00247868" w:rsidRDefault="00721048" w:rsidP="00721048">
      <w:pPr>
        <w:tabs>
          <w:tab w:val="left" w:pos="32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47868">
        <w:rPr>
          <w:rFonts w:ascii="Times New Roman" w:hAnsi="Times New Roman" w:cs="Times New Roman"/>
          <w:b/>
          <w:sz w:val="28"/>
          <w:szCs w:val="28"/>
        </w:rPr>
        <w:tab/>
      </w:r>
    </w:p>
    <w:p w:rsidR="00163DED" w:rsidRPr="00247868" w:rsidRDefault="00163DED">
      <w:pPr>
        <w:rPr>
          <w:rFonts w:ascii="Times New Roman" w:hAnsi="Times New Roman" w:cs="Times New Roman"/>
          <w:b/>
          <w:sz w:val="28"/>
          <w:szCs w:val="28"/>
        </w:rPr>
      </w:pPr>
      <w:r w:rsidRPr="00247868">
        <w:rPr>
          <w:rFonts w:ascii="Times New Roman" w:hAnsi="Times New Roman" w:cs="Times New Roman"/>
          <w:b/>
          <w:sz w:val="28"/>
          <w:szCs w:val="28"/>
        </w:rPr>
        <w:br w:type="page"/>
      </w:r>
    </w:p>
    <w:bookmarkStart w:id="0" w:name="_Toc20231439" w:displacedByCustomXml="next"/>
    <w:bookmarkStart w:id="1" w:name="_Toc20213969" w:displacedByCustomXml="next"/>
    <w:sdt>
      <w:sdtPr>
        <w:rPr>
          <w:rFonts w:ascii="Times New Roman" w:eastAsia="Times New Roman" w:hAnsi="Times New Roman" w:cs="Times New Roman"/>
          <w:sz w:val="24"/>
        </w:rPr>
        <w:id w:val="1404077818"/>
      </w:sdtPr>
      <w:sdtEndPr>
        <w:rPr>
          <w:sz w:val="28"/>
          <w:szCs w:val="28"/>
        </w:rPr>
      </w:sdtEndPr>
      <w:sdtContent>
        <w:p w:rsidR="004A1C49" w:rsidRPr="00D37393" w:rsidRDefault="004A1C49" w:rsidP="00D37393">
          <w:pPr>
            <w:keepNext/>
            <w:keepLines/>
            <w:spacing w:after="0" w:line="240" w:lineRule="auto"/>
            <w:ind w:firstLine="567"/>
            <w:jc w:val="both"/>
            <w:rPr>
              <w:rFonts w:ascii="Times New Roman" w:eastAsiaTheme="majorEastAsia" w:hAnsi="Times New Roman" w:cs="Times New Roman"/>
              <w:b/>
              <w:bCs/>
              <w:sz w:val="32"/>
              <w:szCs w:val="28"/>
              <w:lang w:eastAsia="en-US"/>
            </w:rPr>
          </w:pPr>
          <w:r w:rsidRPr="00D37393">
            <w:rPr>
              <w:rFonts w:ascii="Times New Roman" w:eastAsiaTheme="majorEastAsia" w:hAnsi="Times New Roman" w:cs="Times New Roman"/>
              <w:b/>
              <w:bCs/>
              <w:sz w:val="32"/>
              <w:szCs w:val="28"/>
              <w:lang w:eastAsia="en-US"/>
            </w:rPr>
            <w:t>Оглавление</w:t>
          </w:r>
        </w:p>
        <w:p w:rsidR="0014659A" w:rsidRPr="0014659A" w:rsidRDefault="00A43970" w:rsidP="0014659A">
          <w:pPr>
            <w:pStyle w:val="11"/>
            <w:spacing w:line="240" w:lineRule="auto"/>
            <w:jc w:val="both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r w:rsidRPr="00AC7424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4A1C49" w:rsidRPr="00AC742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AC742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29687925" w:history="1">
            <w:r w:rsidR="0014659A" w:rsidRPr="0014659A">
              <w:rPr>
                <w:rStyle w:val="af1"/>
                <w:rFonts w:ascii="Times New Roman" w:eastAsiaTheme="majorEastAsia" w:hAnsi="Times New Roman"/>
                <w:bCs/>
                <w:noProof/>
                <w:sz w:val="24"/>
                <w:szCs w:val="24"/>
              </w:rPr>
              <w:t>1.</w:t>
            </w:r>
            <w:r w:rsidR="0014659A" w:rsidRPr="0014659A">
              <w:rPr>
                <w:rFonts w:ascii="Times New Roman" w:eastAsiaTheme="minorEastAsia" w:hAnsi="Times New Roman"/>
                <w:noProof/>
                <w:sz w:val="24"/>
                <w:szCs w:val="24"/>
              </w:rPr>
              <w:tab/>
            </w:r>
            <w:r w:rsidR="0014659A" w:rsidRPr="0014659A">
              <w:rPr>
                <w:rStyle w:val="af1"/>
                <w:rFonts w:ascii="Times New Roman" w:eastAsiaTheme="majorEastAsia" w:hAnsi="Times New Roman"/>
                <w:bCs/>
                <w:noProof/>
                <w:sz w:val="24"/>
                <w:szCs w:val="24"/>
              </w:rPr>
              <w:t>Общие положения</w: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_Toc129687925 \h </w:instrTex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F661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659A" w:rsidRPr="0014659A" w:rsidRDefault="005132CC" w:rsidP="0014659A">
          <w:pPr>
            <w:pStyle w:val="11"/>
            <w:spacing w:line="240" w:lineRule="auto"/>
            <w:jc w:val="both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29687926" w:history="1">
            <w:r w:rsidR="0014659A" w:rsidRPr="0014659A">
              <w:rPr>
                <w:rStyle w:val="af1"/>
                <w:rFonts w:ascii="Times New Roman" w:eastAsiaTheme="majorEastAsia" w:hAnsi="Times New Roman"/>
                <w:noProof/>
                <w:sz w:val="24"/>
                <w:szCs w:val="24"/>
              </w:rPr>
              <w:t>2. 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зон требуется в связи с размещением данных объектов.</w: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_Toc129687926 \h </w:instrTex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F661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4659A" w:rsidRDefault="005132CC" w:rsidP="0014659A">
          <w:pPr>
            <w:pStyle w:val="11"/>
            <w:spacing w:line="240" w:lineRule="auto"/>
            <w:jc w:val="both"/>
            <w:rPr>
              <w:rFonts w:asciiTheme="minorHAnsi" w:eastAsiaTheme="minorEastAsia" w:hAnsiTheme="minorHAnsi" w:cstheme="minorBidi"/>
              <w:noProof/>
            </w:rPr>
          </w:pPr>
          <w:hyperlink w:anchor="_Toc129687927" w:history="1">
            <w:r w:rsidR="0014659A" w:rsidRPr="0014659A">
              <w:rPr>
                <w:rStyle w:val="af1"/>
                <w:rFonts w:ascii="Times New Roman" w:eastAsiaTheme="majorEastAsia" w:hAnsi="Times New Roman"/>
                <w:noProof/>
                <w:sz w:val="24"/>
                <w:szCs w:val="24"/>
              </w:rPr>
              <w:t>3. 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_Toc129687927 \h </w:instrTex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F661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14659A" w:rsidRPr="0014659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1C49" w:rsidRPr="00AC7424" w:rsidRDefault="00A43970" w:rsidP="00AC7424">
          <w:pPr>
            <w:spacing w:after="0" w:line="240" w:lineRule="auto"/>
            <w:ind w:firstLine="567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AC7424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41545A" w:rsidRPr="00AC7424" w:rsidRDefault="004A1C49" w:rsidP="00AC7424">
      <w:pPr>
        <w:spacing w:after="0" w:line="240" w:lineRule="auto"/>
        <w:ind w:firstLine="851"/>
        <w:jc w:val="both"/>
        <w:rPr>
          <w:rFonts w:ascii="Times New Roman" w:eastAsiaTheme="majorEastAsia" w:hAnsi="Times New Roman" w:cs="Times New Roman"/>
          <w:bCs/>
          <w:color w:val="365F91" w:themeColor="accent1" w:themeShade="BF"/>
          <w:sz w:val="32"/>
          <w:szCs w:val="28"/>
        </w:rPr>
      </w:pPr>
      <w:bookmarkStart w:id="2" w:name="_Toc351042770"/>
      <w:r w:rsidRPr="00AC7424">
        <w:rPr>
          <w:rFonts w:ascii="Times New Roman" w:eastAsia="Times New Roman" w:hAnsi="Times New Roman" w:cs="Times New Roman"/>
          <w:sz w:val="24"/>
        </w:rPr>
        <w:br w:type="page"/>
      </w:r>
    </w:p>
    <w:p w:rsidR="004A1C49" w:rsidRDefault="004A1C49" w:rsidP="006F5124">
      <w:pPr>
        <w:pStyle w:val="ac"/>
        <w:keepNext/>
        <w:keepLines/>
        <w:numPr>
          <w:ilvl w:val="0"/>
          <w:numId w:val="39"/>
        </w:numPr>
        <w:spacing w:after="0" w:line="264" w:lineRule="auto"/>
        <w:ind w:left="0" w:firstLine="709"/>
        <w:outlineLvl w:val="0"/>
        <w:rPr>
          <w:rFonts w:ascii="Times New Roman" w:eastAsiaTheme="majorEastAsia" w:hAnsi="Times New Roman"/>
          <w:b/>
          <w:bCs/>
          <w:sz w:val="28"/>
          <w:szCs w:val="28"/>
        </w:rPr>
      </w:pPr>
      <w:bookmarkStart w:id="3" w:name="_Toc129687925"/>
      <w:r w:rsidRPr="000B1241">
        <w:rPr>
          <w:rFonts w:ascii="Times New Roman" w:eastAsiaTheme="majorEastAsia" w:hAnsi="Times New Roman"/>
          <w:b/>
          <w:bCs/>
          <w:sz w:val="28"/>
          <w:szCs w:val="28"/>
        </w:rPr>
        <w:lastRenderedPageBreak/>
        <w:t>Общие положения</w:t>
      </w:r>
      <w:bookmarkEnd w:id="2"/>
      <w:bookmarkEnd w:id="3"/>
    </w:p>
    <w:p w:rsidR="00B66A5B" w:rsidRPr="00F30394" w:rsidRDefault="00B66A5B" w:rsidP="006F5124">
      <w:pPr>
        <w:pStyle w:val="ac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D902A2">
        <w:rPr>
          <w:rFonts w:ascii="Times New Roman" w:hAnsi="Times New Roman"/>
          <w:sz w:val="28"/>
          <w:szCs w:val="24"/>
        </w:rPr>
        <w:t xml:space="preserve">Внесение изменений </w:t>
      </w:r>
      <w:r w:rsidRPr="00D902A2">
        <w:rPr>
          <w:rFonts w:ascii="Times New Roman" w:eastAsia="Calibri" w:hAnsi="Times New Roman"/>
          <w:color w:val="000000"/>
          <w:sz w:val="28"/>
          <w:szCs w:val="24"/>
          <w:lang w:eastAsia="en-US"/>
        </w:rPr>
        <w:t xml:space="preserve">в генеральный план муниципального образования </w:t>
      </w:r>
      <w:r w:rsidR="00D902A2">
        <w:rPr>
          <w:rFonts w:ascii="Times New Roman" w:eastAsia="Calibri" w:hAnsi="Times New Roman"/>
          <w:color w:val="000000"/>
          <w:sz w:val="28"/>
          <w:szCs w:val="24"/>
          <w:lang w:eastAsia="en-US"/>
        </w:rPr>
        <w:t xml:space="preserve">Кинзельский </w:t>
      </w:r>
      <w:r w:rsidRPr="00D902A2">
        <w:rPr>
          <w:rFonts w:ascii="Times New Roman" w:eastAsia="Calibri" w:hAnsi="Times New Roman"/>
          <w:color w:val="000000"/>
          <w:sz w:val="28"/>
          <w:szCs w:val="24"/>
          <w:lang w:eastAsia="en-US"/>
        </w:rPr>
        <w:t>сельсовет</w:t>
      </w:r>
      <w:r w:rsidRPr="000B1241">
        <w:rPr>
          <w:rFonts w:ascii="Times New Roman" w:hAnsi="Times New Roman"/>
          <w:sz w:val="28"/>
          <w:szCs w:val="24"/>
        </w:rPr>
        <w:t xml:space="preserve"> подготовлено в соответствии с Градостроительным кодексом Российской Федерации от</w:t>
      </w:r>
      <w:r w:rsidR="0027399B">
        <w:rPr>
          <w:rFonts w:ascii="Times New Roman" w:hAnsi="Times New Roman"/>
          <w:sz w:val="28"/>
          <w:szCs w:val="24"/>
        </w:rPr>
        <w:t xml:space="preserve"> 29.12.2004 </w:t>
      </w:r>
      <w:r w:rsidR="00F2199A">
        <w:rPr>
          <w:rFonts w:ascii="Times New Roman" w:hAnsi="Times New Roman"/>
          <w:sz w:val="28"/>
          <w:szCs w:val="24"/>
        </w:rPr>
        <w:t>№</w:t>
      </w:r>
      <w:r w:rsidR="0027399B">
        <w:rPr>
          <w:rFonts w:ascii="Times New Roman" w:hAnsi="Times New Roman"/>
          <w:sz w:val="28"/>
          <w:szCs w:val="24"/>
        </w:rPr>
        <w:t xml:space="preserve"> 190-ФЗ (ред. от </w:t>
      </w:r>
      <w:r w:rsidR="002B7A0D">
        <w:rPr>
          <w:rFonts w:ascii="Times New Roman" w:hAnsi="Times New Roman"/>
          <w:sz w:val="28"/>
          <w:szCs w:val="24"/>
        </w:rPr>
        <w:t>25</w:t>
      </w:r>
      <w:r w:rsidR="0027399B">
        <w:rPr>
          <w:rFonts w:ascii="Times New Roman" w:hAnsi="Times New Roman"/>
          <w:sz w:val="28"/>
          <w:szCs w:val="24"/>
        </w:rPr>
        <w:t>.</w:t>
      </w:r>
      <w:r w:rsidR="002B7A0D">
        <w:rPr>
          <w:rFonts w:ascii="Times New Roman" w:hAnsi="Times New Roman"/>
          <w:sz w:val="28"/>
          <w:szCs w:val="24"/>
        </w:rPr>
        <w:t>12</w:t>
      </w:r>
      <w:r w:rsidRPr="000B1241">
        <w:rPr>
          <w:rFonts w:ascii="Times New Roman" w:hAnsi="Times New Roman"/>
          <w:sz w:val="28"/>
          <w:szCs w:val="24"/>
        </w:rPr>
        <w:t>.202</w:t>
      </w:r>
      <w:r w:rsidR="0027399B">
        <w:rPr>
          <w:rFonts w:ascii="Times New Roman" w:hAnsi="Times New Roman"/>
          <w:sz w:val="28"/>
          <w:szCs w:val="24"/>
        </w:rPr>
        <w:t>3</w:t>
      </w:r>
      <w:r w:rsidRPr="000B1241">
        <w:rPr>
          <w:rFonts w:ascii="Times New Roman" w:hAnsi="Times New Roman"/>
          <w:sz w:val="28"/>
          <w:szCs w:val="24"/>
        </w:rPr>
        <w:t xml:space="preserve">) </w:t>
      </w:r>
      <w:r w:rsidR="007030FB">
        <w:rPr>
          <w:rFonts w:ascii="Times New Roman" w:hAnsi="Times New Roman"/>
          <w:sz w:val="28"/>
          <w:szCs w:val="24"/>
        </w:rPr>
        <w:t xml:space="preserve">(с изм. и доп., вступ. в силу с 01.05.2024) </w:t>
      </w:r>
      <w:r w:rsidRPr="000B1241">
        <w:rPr>
          <w:rFonts w:ascii="Times New Roman" w:hAnsi="Times New Roman"/>
          <w:sz w:val="28"/>
          <w:szCs w:val="24"/>
        </w:rPr>
        <w:t>и в соответствии с Приказо</w:t>
      </w:r>
      <w:r w:rsidR="00F30394">
        <w:rPr>
          <w:rFonts w:ascii="Times New Roman" w:hAnsi="Times New Roman"/>
          <w:sz w:val="28"/>
          <w:szCs w:val="24"/>
        </w:rPr>
        <w:t>м Минэкономразвития России от 28</w:t>
      </w:r>
      <w:r w:rsidR="00F30394" w:rsidRPr="000B1241">
        <w:rPr>
          <w:rFonts w:ascii="Times New Roman" w:hAnsi="Times New Roman"/>
          <w:sz w:val="28"/>
          <w:szCs w:val="24"/>
        </w:rPr>
        <w:t>.0</w:t>
      </w:r>
      <w:r w:rsidR="00F30394">
        <w:rPr>
          <w:rFonts w:ascii="Times New Roman" w:hAnsi="Times New Roman"/>
          <w:sz w:val="28"/>
          <w:szCs w:val="24"/>
        </w:rPr>
        <w:t>2</w:t>
      </w:r>
      <w:r w:rsidR="00F30394" w:rsidRPr="000B1241">
        <w:rPr>
          <w:rFonts w:ascii="Times New Roman" w:hAnsi="Times New Roman"/>
          <w:sz w:val="28"/>
          <w:szCs w:val="24"/>
        </w:rPr>
        <w:t>.20</w:t>
      </w:r>
      <w:r w:rsidR="00F30394">
        <w:rPr>
          <w:rFonts w:ascii="Times New Roman" w:hAnsi="Times New Roman"/>
          <w:sz w:val="28"/>
          <w:szCs w:val="24"/>
        </w:rPr>
        <w:t>23 № 123</w:t>
      </w:r>
      <w:r w:rsidR="00F30394" w:rsidRPr="000B1241">
        <w:rPr>
          <w:rFonts w:ascii="Times New Roman" w:hAnsi="Times New Roman"/>
          <w:sz w:val="28"/>
          <w:szCs w:val="24"/>
        </w:rPr>
        <w:t xml:space="preserve"> </w:t>
      </w:r>
      <w:r w:rsidR="00F2199A">
        <w:rPr>
          <w:rFonts w:ascii="Times New Roman" w:hAnsi="Times New Roman"/>
          <w:sz w:val="28"/>
          <w:szCs w:val="24"/>
        </w:rPr>
        <w:t>«</w:t>
      </w:r>
      <w:r w:rsidR="002B7A0D" w:rsidRPr="00B36D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внесении изменений в 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</w:t>
      </w:r>
      <w:r w:rsidR="007030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2B7A0D" w:rsidRPr="00B36D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утвержденные приказом Минэкономразвития России от 9 января 2018 г. № 10</w:t>
      </w:r>
      <w:r w:rsidRPr="000B1241">
        <w:rPr>
          <w:rFonts w:ascii="Times New Roman" w:hAnsi="Times New Roman"/>
          <w:sz w:val="28"/>
          <w:szCs w:val="24"/>
        </w:rPr>
        <w:t xml:space="preserve">. </w:t>
      </w:r>
    </w:p>
    <w:p w:rsidR="00682931" w:rsidRPr="00F1408D" w:rsidRDefault="00682931" w:rsidP="00F94E91">
      <w:pPr>
        <w:pStyle w:val="ac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0394">
        <w:rPr>
          <w:rFonts w:ascii="Times New Roman" w:hAnsi="Times New Roman"/>
          <w:sz w:val="28"/>
          <w:szCs w:val="24"/>
        </w:rPr>
        <w:t>Проект разработан на основании Постановления</w:t>
      </w:r>
      <w:r w:rsidRPr="008D3FC6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Кинзельский</w:t>
      </w:r>
      <w:r w:rsidRPr="008D3FC6">
        <w:rPr>
          <w:rFonts w:ascii="Times New Roman" w:hAnsi="Times New Roman"/>
          <w:sz w:val="28"/>
          <w:szCs w:val="28"/>
        </w:rPr>
        <w:t xml:space="preserve"> сельсовет Красногвардейского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5124">
        <w:rPr>
          <w:rFonts w:ascii="Times New Roman" w:hAnsi="Times New Roman"/>
          <w:sz w:val="28"/>
          <w:szCs w:val="28"/>
        </w:rPr>
        <w:t>№</w:t>
      </w:r>
      <w:r w:rsidR="00F94E91" w:rsidRPr="006F5124">
        <w:rPr>
          <w:rFonts w:ascii="Times New Roman" w:hAnsi="Times New Roman"/>
          <w:sz w:val="28"/>
          <w:szCs w:val="28"/>
        </w:rPr>
        <w:t>88</w:t>
      </w:r>
      <w:r w:rsidRPr="006F5124">
        <w:rPr>
          <w:rFonts w:ascii="Times New Roman" w:hAnsi="Times New Roman"/>
          <w:sz w:val="28"/>
          <w:szCs w:val="28"/>
        </w:rPr>
        <w:t xml:space="preserve"> от.</w:t>
      </w:r>
      <w:r w:rsidR="00F94E91" w:rsidRPr="006F5124">
        <w:rPr>
          <w:rFonts w:ascii="Times New Roman" w:hAnsi="Times New Roman"/>
          <w:sz w:val="28"/>
          <w:szCs w:val="28"/>
        </w:rPr>
        <w:t>31.07.2024</w:t>
      </w:r>
      <w:r w:rsidRPr="006F5124">
        <w:rPr>
          <w:rFonts w:ascii="Times New Roman" w:hAnsi="Times New Roman"/>
          <w:sz w:val="28"/>
          <w:szCs w:val="28"/>
        </w:rPr>
        <w:t xml:space="preserve"> г.</w:t>
      </w:r>
      <w:r w:rsidRPr="00F1408D">
        <w:rPr>
          <w:rFonts w:ascii="Times New Roman" w:hAnsi="Times New Roman"/>
          <w:sz w:val="28"/>
          <w:szCs w:val="28"/>
        </w:rPr>
        <w:t xml:space="preserve"> «О подготовке </w:t>
      </w:r>
      <w:r>
        <w:rPr>
          <w:rFonts w:ascii="Times New Roman" w:hAnsi="Times New Roman"/>
          <w:sz w:val="28"/>
          <w:szCs w:val="28"/>
        </w:rPr>
        <w:t>проекта</w:t>
      </w:r>
      <w:r w:rsidRPr="00F1408D">
        <w:rPr>
          <w:rFonts w:ascii="Times New Roman" w:hAnsi="Times New Roman"/>
          <w:sz w:val="28"/>
          <w:szCs w:val="28"/>
        </w:rPr>
        <w:t xml:space="preserve"> по внесению изменений в </w:t>
      </w:r>
      <w:r>
        <w:rPr>
          <w:rFonts w:ascii="Times New Roman" w:hAnsi="Times New Roman"/>
          <w:sz w:val="28"/>
          <w:szCs w:val="28"/>
        </w:rPr>
        <w:t>Г</w:t>
      </w:r>
      <w:r w:rsidRPr="00F1408D">
        <w:rPr>
          <w:rFonts w:ascii="Times New Roman" w:hAnsi="Times New Roman"/>
          <w:sz w:val="28"/>
          <w:szCs w:val="28"/>
        </w:rPr>
        <w:t xml:space="preserve">енеральный план муниципального образования </w:t>
      </w:r>
      <w:r>
        <w:rPr>
          <w:rFonts w:ascii="Times New Roman" w:hAnsi="Times New Roman"/>
          <w:sz w:val="28"/>
          <w:szCs w:val="28"/>
        </w:rPr>
        <w:t>Кинзельский</w:t>
      </w:r>
      <w:r w:rsidRPr="00F1408D">
        <w:rPr>
          <w:rFonts w:ascii="Times New Roman" w:hAnsi="Times New Roman"/>
          <w:sz w:val="28"/>
          <w:szCs w:val="28"/>
        </w:rPr>
        <w:t xml:space="preserve"> сельсовет Красногвардейского района Оренбургской области».</w:t>
      </w:r>
    </w:p>
    <w:p w:rsidR="00B66A5B" w:rsidRPr="000B1241" w:rsidRDefault="00B66A5B" w:rsidP="00F94E91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0B1241">
        <w:rPr>
          <w:rFonts w:ascii="Times New Roman" w:eastAsia="Calibri" w:hAnsi="Times New Roman" w:cs="Times New Roman"/>
          <w:sz w:val="28"/>
          <w:szCs w:val="24"/>
          <w:lang w:eastAsia="en-US"/>
        </w:rPr>
        <w:t>Причинами проведения работ являются:</w:t>
      </w:r>
    </w:p>
    <w:p w:rsidR="00B66A5B" w:rsidRPr="000B1241" w:rsidRDefault="00B66A5B" w:rsidP="00F94E91">
      <w:pPr>
        <w:spacing w:after="0" w:line="264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0B1241">
        <w:rPr>
          <w:rFonts w:ascii="Times New Roman" w:eastAsia="Calibri" w:hAnsi="Times New Roman"/>
          <w:sz w:val="28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 w:rsidR="00B66A5B" w:rsidRPr="000B1241" w:rsidRDefault="00D37393" w:rsidP="00F94E91">
      <w:pPr>
        <w:spacing w:after="0" w:line="264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0B1241">
        <w:rPr>
          <w:rFonts w:ascii="Times New Roman" w:eastAsia="Calibri" w:hAnsi="Times New Roman"/>
          <w:sz w:val="28"/>
          <w:szCs w:val="24"/>
          <w:lang w:eastAsia="en-US"/>
        </w:rPr>
        <w:t xml:space="preserve">1. </w:t>
      </w:r>
      <w:r w:rsidR="00B66A5B" w:rsidRPr="000B1241">
        <w:rPr>
          <w:rFonts w:ascii="Times New Roman" w:eastAsia="Calibri" w:hAnsi="Times New Roman"/>
          <w:sz w:val="28"/>
          <w:szCs w:val="24"/>
          <w:lang w:eastAsia="en-US"/>
        </w:rPr>
        <w:t>Уточнение функционального зонирования территории</w:t>
      </w:r>
      <w:r w:rsidR="00B66A5B" w:rsidRPr="000B1241">
        <w:rPr>
          <w:sz w:val="24"/>
        </w:rPr>
        <w:t xml:space="preserve"> </w:t>
      </w:r>
      <w:r w:rsidR="00B66A5B" w:rsidRPr="000B1241">
        <w:rPr>
          <w:rFonts w:ascii="Times New Roman" w:eastAsia="Calibri" w:hAnsi="Times New Roman"/>
          <w:sz w:val="28"/>
          <w:szCs w:val="24"/>
          <w:lang w:eastAsia="en-US"/>
        </w:rPr>
        <w:t>населенных пунктов и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 w:rsidR="00B66A5B" w:rsidRPr="000B1241" w:rsidRDefault="00D37393" w:rsidP="00F94E91">
      <w:pPr>
        <w:pStyle w:val="ac"/>
        <w:spacing w:after="0" w:line="264" w:lineRule="auto"/>
        <w:ind w:left="0"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0B1241">
        <w:rPr>
          <w:rFonts w:ascii="Times New Roman" w:eastAsia="Calibri" w:hAnsi="Times New Roman"/>
          <w:sz w:val="28"/>
          <w:szCs w:val="24"/>
          <w:lang w:eastAsia="en-US"/>
        </w:rPr>
        <w:t xml:space="preserve">2. </w:t>
      </w:r>
      <w:r w:rsidR="00B66A5B" w:rsidRPr="000B1241">
        <w:rPr>
          <w:rFonts w:ascii="Times New Roman" w:eastAsia="Calibri" w:hAnsi="Times New Roman"/>
          <w:sz w:val="28"/>
          <w:szCs w:val="24"/>
          <w:lang w:eastAsia="en-US"/>
        </w:rPr>
        <w:t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Оренбургской области (с изменениями и дополнениями вступившими в силу на момент заключения договора).</w:t>
      </w:r>
    </w:p>
    <w:p w:rsidR="00B66A5B" w:rsidRPr="000B1241" w:rsidRDefault="00B66A5B" w:rsidP="00F94E91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Для достижения целей необходимо выполнение следующих задач:</w:t>
      </w:r>
    </w:p>
    <w:p w:rsidR="00B66A5B" w:rsidRPr="000B1241" w:rsidRDefault="00682931" w:rsidP="00F94E91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1. </w:t>
      </w:r>
      <w:r w:rsidR="00B66A5B" w:rsidRPr="000B1241">
        <w:rPr>
          <w:rFonts w:ascii="Times New Roman" w:eastAsia="Calibri" w:hAnsi="Times New Roman" w:cs="Times New Roman"/>
          <w:sz w:val="28"/>
          <w:szCs w:val="24"/>
          <w:lang w:eastAsia="en-US"/>
        </w:rPr>
        <w:t>О</w:t>
      </w:r>
      <w:r w:rsidR="00B66A5B" w:rsidRPr="000B1241">
        <w:rPr>
          <w:rFonts w:ascii="Times New Roman" w:hAnsi="Times New Roman"/>
          <w:sz w:val="28"/>
          <w:szCs w:val="24"/>
        </w:rPr>
        <w:t>пределить функциональное назначение территорий муниципального образования в соответствии с современным и перспективным развитием территорий</w:t>
      </w:r>
      <w:r w:rsidR="00B66A5B" w:rsidRPr="000B1241">
        <w:rPr>
          <w:rFonts w:ascii="Times New Roman" w:eastAsia="Calibri" w:hAnsi="Times New Roman"/>
          <w:sz w:val="28"/>
          <w:szCs w:val="24"/>
          <w:lang w:eastAsia="en-US"/>
        </w:rPr>
        <w:t>.</w:t>
      </w:r>
      <w:r w:rsidR="00B66A5B" w:rsidRPr="000B1241">
        <w:rPr>
          <w:rFonts w:ascii="Times New Roman" w:hAnsi="Times New Roman"/>
          <w:sz w:val="28"/>
          <w:szCs w:val="24"/>
        </w:rPr>
        <w:t xml:space="preserve">  </w:t>
      </w:r>
    </w:p>
    <w:p w:rsidR="00B66A5B" w:rsidRPr="000B1241" w:rsidRDefault="00B66A5B" w:rsidP="00F94E91">
      <w:pPr>
        <w:pStyle w:val="ac"/>
        <w:spacing w:after="0" w:line="264" w:lineRule="auto"/>
        <w:ind w:left="0"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0B1241">
        <w:rPr>
          <w:rFonts w:ascii="Times New Roman" w:eastAsia="Calibri" w:hAnsi="Times New Roman"/>
          <w:sz w:val="28"/>
          <w:szCs w:val="24"/>
          <w:lang w:eastAsia="en-US"/>
        </w:rPr>
        <w:t xml:space="preserve">2. Разработать Том 1 Основное положение, взамен тома 1 Основное положение ранее утвержденного Генерального плана в соответствии с Градостроительным кодексом </w:t>
      </w:r>
      <w:r w:rsidRPr="000B1241">
        <w:rPr>
          <w:rFonts w:ascii="Times New Roman" w:hAnsi="Times New Roman"/>
          <w:sz w:val="28"/>
          <w:szCs w:val="24"/>
        </w:rPr>
        <w:t>Российской Федерации о</w:t>
      </w:r>
      <w:r w:rsidR="0027399B">
        <w:rPr>
          <w:rFonts w:ascii="Times New Roman" w:hAnsi="Times New Roman"/>
          <w:sz w:val="28"/>
          <w:szCs w:val="24"/>
        </w:rPr>
        <w:t xml:space="preserve">т 29.12.2004 </w:t>
      </w:r>
      <w:r w:rsidR="00253D2D">
        <w:rPr>
          <w:rFonts w:ascii="Times New Roman" w:hAnsi="Times New Roman"/>
          <w:sz w:val="28"/>
          <w:szCs w:val="24"/>
        </w:rPr>
        <w:t>№</w:t>
      </w:r>
      <w:r w:rsidR="0027399B">
        <w:rPr>
          <w:rFonts w:ascii="Times New Roman" w:hAnsi="Times New Roman"/>
          <w:sz w:val="28"/>
          <w:szCs w:val="24"/>
        </w:rPr>
        <w:t xml:space="preserve"> 190-ФЗ (ред. от 2</w:t>
      </w:r>
      <w:r w:rsidR="00253D2D">
        <w:rPr>
          <w:rFonts w:ascii="Times New Roman" w:hAnsi="Times New Roman"/>
          <w:sz w:val="28"/>
          <w:szCs w:val="24"/>
        </w:rPr>
        <w:t>5</w:t>
      </w:r>
      <w:r w:rsidR="0027399B">
        <w:rPr>
          <w:rFonts w:ascii="Times New Roman" w:hAnsi="Times New Roman"/>
          <w:sz w:val="28"/>
          <w:szCs w:val="24"/>
        </w:rPr>
        <w:t>.</w:t>
      </w:r>
      <w:r w:rsidR="00253D2D">
        <w:rPr>
          <w:rFonts w:ascii="Times New Roman" w:hAnsi="Times New Roman"/>
          <w:sz w:val="28"/>
          <w:szCs w:val="24"/>
        </w:rPr>
        <w:t>12</w:t>
      </w:r>
      <w:r w:rsidR="0027399B">
        <w:rPr>
          <w:rFonts w:ascii="Times New Roman" w:hAnsi="Times New Roman"/>
          <w:sz w:val="28"/>
          <w:szCs w:val="24"/>
        </w:rPr>
        <w:t>.</w:t>
      </w:r>
      <w:r w:rsidRPr="000B1241">
        <w:rPr>
          <w:rFonts w:ascii="Times New Roman" w:hAnsi="Times New Roman"/>
          <w:sz w:val="28"/>
          <w:szCs w:val="24"/>
        </w:rPr>
        <w:t>202</w:t>
      </w:r>
      <w:r w:rsidR="00253D2D">
        <w:rPr>
          <w:rFonts w:ascii="Times New Roman" w:hAnsi="Times New Roman"/>
          <w:sz w:val="28"/>
          <w:szCs w:val="24"/>
        </w:rPr>
        <w:t>3</w:t>
      </w:r>
      <w:r w:rsidRPr="000B1241">
        <w:rPr>
          <w:rFonts w:ascii="Times New Roman" w:hAnsi="Times New Roman"/>
          <w:sz w:val="28"/>
          <w:szCs w:val="24"/>
        </w:rPr>
        <w:t>)</w:t>
      </w:r>
      <w:r w:rsidRPr="000B1241">
        <w:rPr>
          <w:rFonts w:ascii="Times New Roman" w:eastAsia="Calibri" w:hAnsi="Times New Roman"/>
          <w:sz w:val="28"/>
          <w:szCs w:val="24"/>
          <w:lang w:eastAsia="en-US"/>
        </w:rPr>
        <w:t>.</w:t>
      </w:r>
    </w:p>
    <w:p w:rsidR="00B66A5B" w:rsidRPr="000B1241" w:rsidRDefault="00B66A5B" w:rsidP="00F94E91">
      <w:pPr>
        <w:pStyle w:val="ac"/>
        <w:spacing w:after="0" w:line="264" w:lineRule="auto"/>
        <w:ind w:left="0"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0B1241">
        <w:rPr>
          <w:rFonts w:ascii="Times New Roman" w:eastAsia="Calibri" w:hAnsi="Times New Roman"/>
          <w:sz w:val="28"/>
          <w:szCs w:val="24"/>
          <w:lang w:eastAsia="en-US"/>
        </w:rPr>
        <w:t xml:space="preserve">3. Графические </w:t>
      </w:r>
      <w:r w:rsidRPr="00F30394">
        <w:rPr>
          <w:rFonts w:ascii="Times New Roman" w:eastAsiaTheme="minorEastAsia" w:hAnsi="Times New Roman" w:cstheme="minorBidi"/>
          <w:sz w:val="28"/>
          <w:szCs w:val="24"/>
        </w:rPr>
        <w:t xml:space="preserve">материалы оформить в соответствии с Приказом Минэкономразвития России </w:t>
      </w:r>
      <w:r w:rsidR="00F30394" w:rsidRPr="00F30394">
        <w:rPr>
          <w:rFonts w:ascii="Times New Roman" w:eastAsiaTheme="minorEastAsia" w:hAnsi="Times New Roman" w:cstheme="minorBidi"/>
          <w:sz w:val="28"/>
          <w:szCs w:val="24"/>
        </w:rPr>
        <w:t xml:space="preserve">от 28.02.2023 № 123 </w:t>
      </w:r>
      <w:r w:rsidR="00F2199A">
        <w:rPr>
          <w:rFonts w:ascii="Times New Roman" w:eastAsiaTheme="minorEastAsia" w:hAnsi="Times New Roman" w:cstheme="minorBidi"/>
          <w:sz w:val="28"/>
          <w:szCs w:val="24"/>
        </w:rPr>
        <w:t>«</w:t>
      </w:r>
      <w:r w:rsidR="00253D2D" w:rsidRPr="00B36D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внесении изменений в Требования к описанию и отображению в документах территориального планирования объектов федерального значения, объектов регионального </w:t>
      </w:r>
      <w:r w:rsidR="00253D2D" w:rsidRPr="00B36D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значения, объектов местного значения</w:t>
      </w:r>
      <w:r w:rsidR="007030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253D2D" w:rsidRPr="00B36D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утвержденные приказом Минэкономразвития России от 9 января 2018 г. № 10</w:t>
      </w:r>
      <w:r w:rsidRPr="000B1241">
        <w:rPr>
          <w:rFonts w:ascii="Times New Roman" w:eastAsia="Calibri" w:hAnsi="Times New Roman"/>
          <w:sz w:val="28"/>
          <w:szCs w:val="24"/>
          <w:lang w:eastAsia="en-US"/>
        </w:rPr>
        <w:t>.</w:t>
      </w:r>
    </w:p>
    <w:p w:rsidR="00B66A5B" w:rsidRPr="000B1241" w:rsidRDefault="00B66A5B" w:rsidP="00F94E91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4. Подготовить разделы материалов по обоснованию генерального плана в текстовой форме:</w:t>
      </w:r>
    </w:p>
    <w:p w:rsidR="00B66A5B" w:rsidRPr="000B1241" w:rsidRDefault="00B66A5B" w:rsidP="00F94E91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-</w:t>
      </w:r>
      <w:r w:rsidR="00C1012D" w:rsidRPr="00C1012D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</w:t>
      </w: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«</w:t>
      </w:r>
      <w:r w:rsidRPr="000B1241">
        <w:rPr>
          <w:rFonts w:ascii="Times New Roman" w:hAnsi="Times New Roman" w:cs="Times New Roman"/>
          <w:sz w:val="28"/>
          <w:szCs w:val="24"/>
          <w:shd w:val="clear" w:color="auto" w:fill="FFFFFF"/>
        </w:rPr>
        <w:t>Утвержденные документами территориального планирования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поселения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использования»;</w:t>
      </w:r>
    </w:p>
    <w:p w:rsidR="00B66A5B" w:rsidRPr="000B1241" w:rsidRDefault="00070207" w:rsidP="00F94E91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-</w:t>
      </w:r>
      <w:r w:rsidR="00C1012D" w:rsidRPr="00C1012D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</w:t>
      </w:r>
      <w:r w:rsidR="00B66A5B"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«</w:t>
      </w:r>
      <w:r w:rsidR="00B66A5B" w:rsidRPr="000B1241">
        <w:rPr>
          <w:rFonts w:ascii="Times New Roman" w:eastAsia="Times New Roman" w:hAnsi="Times New Roman" w:cs="Times New Roman"/>
          <w:sz w:val="28"/>
          <w:szCs w:val="24"/>
        </w:rPr>
        <w:t>Утвержденные документом территориального планирования муниципального района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использования».</w:t>
      </w:r>
    </w:p>
    <w:p w:rsidR="00C55918" w:rsidRDefault="00C55918" w:rsidP="00F94E91">
      <w:pPr>
        <w:pStyle w:val="ac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5651">
        <w:rPr>
          <w:rFonts w:ascii="Times New Roman" w:hAnsi="Times New Roman"/>
          <w:sz w:val="28"/>
          <w:szCs w:val="28"/>
        </w:rPr>
        <w:t xml:space="preserve">Предыдущая градостроительная документация муниципального образования </w:t>
      </w:r>
      <w:r w:rsidR="00D902A2">
        <w:rPr>
          <w:rFonts w:ascii="Times New Roman" w:hAnsi="Times New Roman"/>
          <w:sz w:val="28"/>
          <w:szCs w:val="28"/>
        </w:rPr>
        <w:t>Кинзельский</w:t>
      </w:r>
      <w:r w:rsidRPr="00245651">
        <w:rPr>
          <w:rFonts w:ascii="Times New Roman" w:hAnsi="Times New Roman"/>
          <w:sz w:val="28"/>
          <w:szCs w:val="28"/>
        </w:rPr>
        <w:t xml:space="preserve"> сельсовет:</w:t>
      </w:r>
    </w:p>
    <w:p w:rsidR="00253D2D" w:rsidRDefault="00253D2D" w:rsidP="00253D2D">
      <w:pPr>
        <w:pStyle w:val="ac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2DA5">
        <w:rPr>
          <w:rFonts w:ascii="Times New Roman" w:hAnsi="Times New Roman"/>
          <w:sz w:val="28"/>
          <w:szCs w:val="28"/>
        </w:rPr>
        <w:t xml:space="preserve">- </w:t>
      </w:r>
      <w:r w:rsidRPr="00245651">
        <w:rPr>
          <w:rFonts w:ascii="Times New Roman" w:hAnsi="Times New Roman"/>
          <w:sz w:val="28"/>
          <w:szCs w:val="28"/>
        </w:rPr>
        <w:t xml:space="preserve">Внесение изменений в генеральный план муниципального образования </w:t>
      </w:r>
      <w:r>
        <w:rPr>
          <w:rFonts w:ascii="Times New Roman" w:hAnsi="Times New Roman"/>
          <w:sz w:val="28"/>
          <w:szCs w:val="28"/>
        </w:rPr>
        <w:t>Кинзельский</w:t>
      </w:r>
      <w:r w:rsidRPr="00245651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245651">
        <w:rPr>
          <w:rFonts w:ascii="Times New Roman" w:hAnsi="Times New Roman"/>
          <w:sz w:val="28"/>
          <w:szCs w:val="28"/>
        </w:rPr>
        <w:t xml:space="preserve"> района Оренбургской области, утвержденный Решением Совета депутатов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от </w:t>
      </w:r>
      <w:r w:rsidRPr="00B36DFB">
        <w:rPr>
          <w:rFonts w:ascii="Times New Roman" w:hAnsi="Times New Roman"/>
          <w:color w:val="000000" w:themeColor="text1"/>
          <w:sz w:val="28"/>
          <w:szCs w:val="28"/>
        </w:rPr>
        <w:t>16.02.2024</w:t>
      </w:r>
      <w:r w:rsidRPr="00E87DCD">
        <w:rPr>
          <w:rFonts w:ascii="Times New Roman" w:hAnsi="Times New Roman"/>
          <w:sz w:val="28"/>
          <w:szCs w:val="28"/>
        </w:rPr>
        <w:t xml:space="preserve"> № 26/1</w:t>
      </w:r>
      <w:r>
        <w:rPr>
          <w:rFonts w:ascii="Times New Roman" w:hAnsi="Times New Roman"/>
          <w:sz w:val="28"/>
          <w:szCs w:val="28"/>
        </w:rPr>
        <w:t xml:space="preserve">. (Действующий); </w:t>
      </w:r>
    </w:p>
    <w:p w:rsidR="00B66A5B" w:rsidRPr="000B1241" w:rsidRDefault="00B66A5B" w:rsidP="00F94E91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0B1241">
        <w:rPr>
          <w:rFonts w:ascii="Times New Roman" w:eastAsia="Times New Roman" w:hAnsi="Times New Roman" w:cs="Times New Roman"/>
          <w:sz w:val="28"/>
          <w:szCs w:val="24"/>
        </w:rPr>
        <w:t>Настоящий проект внесения</w:t>
      </w:r>
      <w:r w:rsidR="00D37393" w:rsidRPr="000B1241">
        <w:rPr>
          <w:rFonts w:ascii="Times New Roman" w:eastAsia="Calibri" w:hAnsi="Times New Roman" w:cs="Times New Roman"/>
          <w:color w:val="000000"/>
          <w:spacing w:val="-6"/>
          <w:sz w:val="28"/>
          <w:szCs w:val="24"/>
          <w:lang w:eastAsia="en-US"/>
        </w:rPr>
        <w:t xml:space="preserve"> изменений в</w:t>
      </w:r>
      <w:r w:rsidRPr="000B1241">
        <w:rPr>
          <w:rFonts w:ascii="Times New Roman" w:eastAsia="Calibri" w:hAnsi="Times New Roman" w:cs="Times New Roman"/>
          <w:color w:val="000000"/>
          <w:spacing w:val="-6"/>
          <w:sz w:val="28"/>
          <w:szCs w:val="24"/>
          <w:lang w:eastAsia="en-US"/>
        </w:rPr>
        <w:t xml:space="preserve"> </w:t>
      </w: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Генеральный план МО </w:t>
      </w:r>
      <w:r w:rsidR="00D902A2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Кинзельский</w:t>
      </w:r>
      <w:r w:rsidR="00DD0692"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</w:t>
      </w: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сельсовет является документом, разработанным в соответствии с Градостроительным кодексом Российской Федерации в действующ</w:t>
      </w:r>
      <w:r w:rsidR="00253D2D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ей</w:t>
      </w: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редакци</w:t>
      </w:r>
      <w:r w:rsidR="00253D2D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и</w:t>
      </w: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. Проект разработан с учётом ряда программ, реализуемых на территории области, </w:t>
      </w:r>
      <w:r w:rsidR="000902E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Красногвардейского</w:t>
      </w: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района</w:t>
      </w:r>
      <w:r w:rsidR="00DD0692"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и </w:t>
      </w:r>
      <w:r w:rsidR="00D902A2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Кинзельский</w:t>
      </w:r>
      <w:r w:rsidR="00720FD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</w:t>
      </w: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сельсовета.</w:t>
      </w:r>
    </w:p>
    <w:p w:rsidR="004A1C49" w:rsidRPr="000B1241" w:rsidRDefault="00B66A5B" w:rsidP="00F94E91">
      <w:pPr>
        <w:tabs>
          <w:tab w:val="left" w:pos="851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B1241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lastRenderedPageBreak/>
        <w:t>В настоящем проекте учитываются все мероприятия, запланированные в ранее утвержденном (действующем) Генеральном плане и вносимых изменений.</w:t>
      </w:r>
    </w:p>
    <w:p w:rsidR="004A1C49" w:rsidRPr="000B1241" w:rsidRDefault="004A1C49" w:rsidP="00070207">
      <w:pPr>
        <w:tabs>
          <w:tab w:val="left" w:pos="851"/>
        </w:tabs>
        <w:spacing w:after="0" w:line="240" w:lineRule="auto"/>
        <w:ind w:firstLineChars="851" w:firstLine="2042"/>
        <w:rPr>
          <w:rFonts w:ascii="Times New Roman" w:eastAsia="Times New Roman" w:hAnsi="Times New Roman" w:cs="Times New Roman"/>
          <w:sz w:val="24"/>
        </w:rPr>
      </w:pPr>
    </w:p>
    <w:p w:rsidR="00D93C8A" w:rsidRPr="00247868" w:rsidRDefault="00D93C8A" w:rsidP="00070207">
      <w:pPr>
        <w:keepNext/>
        <w:keepLines/>
        <w:numPr>
          <w:ilvl w:val="0"/>
          <w:numId w:val="26"/>
        </w:numPr>
        <w:tabs>
          <w:tab w:val="left" w:pos="851"/>
        </w:tabs>
        <w:spacing w:before="480" w:after="0"/>
        <w:ind w:left="0" w:firstLine="851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sectPr w:rsidR="00D93C8A" w:rsidRPr="00247868" w:rsidSect="0055588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4" w:name="_Toc351042771"/>
    </w:p>
    <w:p w:rsidR="00D37393" w:rsidRPr="008858D4" w:rsidRDefault="00F67318" w:rsidP="002E7DA3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858D4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ab/>
      </w:r>
      <w:bookmarkStart w:id="5" w:name="_Toc129687926"/>
      <w:r w:rsidRPr="008858D4">
        <w:rPr>
          <w:rFonts w:ascii="Times New Roman" w:eastAsiaTheme="majorEastAsia" w:hAnsi="Times New Roman" w:cs="Times New Roman"/>
          <w:b/>
          <w:sz w:val="28"/>
          <w:szCs w:val="28"/>
        </w:rPr>
        <w:t xml:space="preserve">2. </w:t>
      </w:r>
      <w:r w:rsidR="004A1C49" w:rsidRPr="008858D4">
        <w:rPr>
          <w:rFonts w:ascii="Times New Roman" w:eastAsiaTheme="majorEastAsia" w:hAnsi="Times New Roman" w:cs="Times New Roman"/>
          <w:b/>
          <w:sz w:val="28"/>
          <w:szCs w:val="28"/>
        </w:rPr>
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</w:t>
      </w:r>
      <w:r w:rsidR="00D37393" w:rsidRPr="008858D4">
        <w:rPr>
          <w:rFonts w:ascii="Times New Roman" w:eastAsiaTheme="majorEastAsia" w:hAnsi="Times New Roman" w:cs="Times New Roman"/>
          <w:b/>
          <w:sz w:val="28"/>
          <w:szCs w:val="28"/>
        </w:rPr>
        <w:t>лучаях, если установление таких</w:t>
      </w:r>
      <w:r w:rsidR="004A1C49" w:rsidRPr="008858D4">
        <w:rPr>
          <w:rFonts w:ascii="Times New Roman" w:eastAsiaTheme="majorEastAsia" w:hAnsi="Times New Roman" w:cs="Times New Roman"/>
          <w:b/>
          <w:sz w:val="28"/>
          <w:szCs w:val="28"/>
        </w:rPr>
        <w:t xml:space="preserve"> зон требуется в связи с размещением данных объектов.</w:t>
      </w:r>
      <w:bookmarkEnd w:id="4"/>
      <w:bookmarkEnd w:id="5"/>
    </w:p>
    <w:p w:rsidR="00903FA9" w:rsidRPr="0009208D" w:rsidRDefault="00903FA9" w:rsidP="00903F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9208D">
        <w:rPr>
          <w:rFonts w:ascii="Times New Roman" w:hAnsi="Times New Roman" w:cs="Times New Roman"/>
          <w:sz w:val="28"/>
        </w:rPr>
        <w:t xml:space="preserve">Согласно, схеме территориального планирования Красногвардейского района Оренбургской области, утверждённой решением Совета депутатов муниципального образования Красногвардейский район Оренбургской области №12/12 от 25.03.2022 г., на территории муниципального образования Кинзельский сельсовет Красногвардейского района Оренбургской области планируются объекты </w:t>
      </w:r>
      <w:r w:rsidR="003D57E7">
        <w:rPr>
          <w:rFonts w:ascii="Times New Roman" w:hAnsi="Times New Roman" w:cs="Times New Roman"/>
          <w:sz w:val="28"/>
        </w:rPr>
        <w:t>местного</w:t>
      </w:r>
      <w:r w:rsidRPr="0009208D">
        <w:rPr>
          <w:rFonts w:ascii="Times New Roman" w:hAnsi="Times New Roman" w:cs="Times New Roman"/>
          <w:sz w:val="28"/>
        </w:rPr>
        <w:t xml:space="preserve"> значения: </w:t>
      </w:r>
    </w:p>
    <w:tbl>
      <w:tblPr>
        <w:tblW w:w="146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91"/>
        <w:gridCol w:w="1559"/>
        <w:gridCol w:w="2126"/>
        <w:gridCol w:w="2268"/>
        <w:gridCol w:w="2127"/>
        <w:gridCol w:w="2268"/>
        <w:gridCol w:w="1571"/>
        <w:gridCol w:w="1831"/>
      </w:tblGrid>
      <w:tr w:rsidR="00903FA9" w:rsidRPr="0009208D" w:rsidTr="00CA1B10">
        <w:trPr>
          <w:trHeight w:val="20"/>
        </w:trPr>
        <w:tc>
          <w:tcPr>
            <w:tcW w:w="891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N/N</w:t>
            </w:r>
          </w:p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Код объекта/ справочник</w:t>
            </w:r>
          </w:p>
        </w:tc>
        <w:tc>
          <w:tcPr>
            <w:tcW w:w="2126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Класс (значение) объекта регионального значения</w:t>
            </w:r>
          </w:p>
        </w:tc>
        <w:tc>
          <w:tcPr>
            <w:tcW w:w="2268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7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Краткая характеристика объекта</w:t>
            </w:r>
          </w:p>
        </w:tc>
        <w:tc>
          <w:tcPr>
            <w:tcW w:w="2268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планируемого объекта</w:t>
            </w:r>
          </w:p>
        </w:tc>
        <w:tc>
          <w:tcPr>
            <w:tcW w:w="1571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Зоны с особыми условиями использования территории</w:t>
            </w:r>
          </w:p>
        </w:tc>
        <w:tc>
          <w:tcPr>
            <w:tcW w:w="1831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08D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Размещение объекта на карте</w:t>
            </w:r>
          </w:p>
        </w:tc>
      </w:tr>
      <w:tr w:rsidR="00903FA9" w:rsidRPr="0009208D" w:rsidTr="00B730A8">
        <w:trPr>
          <w:trHeight w:val="20"/>
        </w:trPr>
        <w:tc>
          <w:tcPr>
            <w:tcW w:w="14641" w:type="dxa"/>
            <w:gridSpan w:val="8"/>
          </w:tcPr>
          <w:p w:rsidR="00903FA9" w:rsidRPr="003D57E7" w:rsidRDefault="00903FA9" w:rsidP="00B73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57E7">
              <w:rPr>
                <w:rFonts w:ascii="Times New Roman" w:hAnsi="Times New Roman" w:cs="Times New Roman"/>
                <w:b/>
                <w:sz w:val="28"/>
                <w:szCs w:val="28"/>
              </w:rPr>
              <w:t>Объекты спорта</w:t>
            </w:r>
          </w:p>
        </w:tc>
      </w:tr>
      <w:tr w:rsidR="00903FA9" w:rsidRPr="0009208D" w:rsidTr="00CA1B10">
        <w:trPr>
          <w:trHeight w:val="20"/>
        </w:trPr>
        <w:tc>
          <w:tcPr>
            <w:tcW w:w="891" w:type="dxa"/>
          </w:tcPr>
          <w:p w:rsidR="00903FA9" w:rsidRPr="0009208D" w:rsidRDefault="00903FA9" w:rsidP="00903FA9">
            <w:pPr>
              <w:pStyle w:val="ac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03FA9" w:rsidRPr="0009208D" w:rsidRDefault="00903FA9" w:rsidP="00B73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602010301</w:t>
            </w:r>
          </w:p>
        </w:tc>
        <w:tc>
          <w:tcPr>
            <w:tcW w:w="2126" w:type="dxa"/>
            <w:vAlign w:val="center"/>
          </w:tcPr>
          <w:p w:rsidR="00903FA9" w:rsidRPr="0009208D" w:rsidRDefault="00903FA9" w:rsidP="00B73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Объект спорта, включающий раздельно нормируемые спортивного сооружения (объекты) (в т.ч. физкультурно-оздоровительный комплекс)</w:t>
            </w:r>
          </w:p>
        </w:tc>
        <w:tc>
          <w:tcPr>
            <w:tcW w:w="2268" w:type="dxa"/>
          </w:tcPr>
          <w:p w:rsidR="00903FA9" w:rsidRPr="0009208D" w:rsidRDefault="00903FA9" w:rsidP="00B730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Строительство универсальной многофункциональной спортивной площадки</w:t>
            </w:r>
          </w:p>
        </w:tc>
        <w:tc>
          <w:tcPr>
            <w:tcW w:w="2127" w:type="dxa"/>
          </w:tcPr>
          <w:p w:rsidR="00903FA9" w:rsidRPr="0009208D" w:rsidRDefault="00903FA9" w:rsidP="00B73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требует уточнения на этапе проектирования</w:t>
            </w:r>
          </w:p>
        </w:tc>
        <w:tc>
          <w:tcPr>
            <w:tcW w:w="2268" w:type="dxa"/>
          </w:tcPr>
          <w:p w:rsidR="00903FA9" w:rsidRPr="0009208D" w:rsidRDefault="00903FA9" w:rsidP="00B73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 xml:space="preserve">Кинзельский сельсовет </w:t>
            </w:r>
          </w:p>
          <w:p w:rsidR="00903FA9" w:rsidRPr="0009208D" w:rsidRDefault="00903FA9" w:rsidP="00B73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с. Кинзелька</w:t>
            </w:r>
          </w:p>
        </w:tc>
        <w:tc>
          <w:tcPr>
            <w:tcW w:w="1571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831" w:type="dxa"/>
          </w:tcPr>
          <w:p w:rsidR="00903FA9" w:rsidRPr="0009208D" w:rsidRDefault="00903FA9" w:rsidP="00B73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Карты планируемого размещения объектов местного значения муниципального района</w:t>
            </w:r>
          </w:p>
        </w:tc>
      </w:tr>
      <w:tr w:rsidR="00903FA9" w:rsidRPr="0009208D" w:rsidTr="00B730A8">
        <w:trPr>
          <w:trHeight w:val="20"/>
        </w:trPr>
        <w:tc>
          <w:tcPr>
            <w:tcW w:w="14641" w:type="dxa"/>
            <w:gridSpan w:val="8"/>
          </w:tcPr>
          <w:p w:rsidR="00903FA9" w:rsidRPr="0009208D" w:rsidRDefault="00903FA9" w:rsidP="003D57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Объекты водоотведения</w:t>
            </w:r>
          </w:p>
        </w:tc>
      </w:tr>
      <w:tr w:rsidR="00903FA9" w:rsidRPr="0009208D" w:rsidTr="00CA1B10">
        <w:trPr>
          <w:trHeight w:val="20"/>
        </w:trPr>
        <w:tc>
          <w:tcPr>
            <w:tcW w:w="891" w:type="dxa"/>
          </w:tcPr>
          <w:p w:rsidR="00903FA9" w:rsidRPr="0009208D" w:rsidRDefault="00903FA9" w:rsidP="00903FA9">
            <w:pPr>
              <w:pStyle w:val="ac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03FA9" w:rsidRPr="0009208D" w:rsidRDefault="00903FA9" w:rsidP="00B73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60204130</w:t>
            </w:r>
            <w:r w:rsidRPr="0009208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903FA9" w:rsidRPr="0009208D" w:rsidRDefault="00903FA9" w:rsidP="00B73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Очистные сооружения (КОС)</w:t>
            </w:r>
          </w:p>
        </w:tc>
        <w:tc>
          <w:tcPr>
            <w:tcW w:w="2268" w:type="dxa"/>
          </w:tcPr>
          <w:p w:rsidR="00903FA9" w:rsidRPr="0009208D" w:rsidRDefault="00903FA9" w:rsidP="00B73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 xml:space="preserve">Строительство очистных сооружений </w:t>
            </w:r>
          </w:p>
        </w:tc>
        <w:tc>
          <w:tcPr>
            <w:tcW w:w="2127" w:type="dxa"/>
            <w:vAlign w:val="center"/>
          </w:tcPr>
          <w:p w:rsidR="00903FA9" w:rsidRPr="0009208D" w:rsidRDefault="00903FA9" w:rsidP="00B730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требует уточнение на этапе проектирования</w:t>
            </w:r>
          </w:p>
        </w:tc>
        <w:tc>
          <w:tcPr>
            <w:tcW w:w="2268" w:type="dxa"/>
          </w:tcPr>
          <w:p w:rsidR="00903FA9" w:rsidRPr="0009208D" w:rsidRDefault="00903FA9" w:rsidP="00B73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п. Плешаново,</w:t>
            </w:r>
          </w:p>
          <w:p w:rsidR="00903FA9" w:rsidRPr="0009208D" w:rsidRDefault="00903FA9" w:rsidP="00B73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п. Нижнекристалка, с. Кинзелька,</w:t>
            </w:r>
          </w:p>
          <w:p w:rsidR="00903FA9" w:rsidRPr="0009208D" w:rsidRDefault="00903FA9" w:rsidP="00B73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п. Пушкинский,</w:t>
            </w:r>
          </w:p>
          <w:p w:rsidR="00903FA9" w:rsidRPr="0009208D" w:rsidRDefault="00903FA9" w:rsidP="00B73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п. Свердловский</w:t>
            </w:r>
          </w:p>
        </w:tc>
        <w:tc>
          <w:tcPr>
            <w:tcW w:w="1571" w:type="dxa"/>
          </w:tcPr>
          <w:p w:rsidR="00903FA9" w:rsidRPr="0009208D" w:rsidRDefault="00903FA9" w:rsidP="00B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Требуется разработка проекта</w:t>
            </w:r>
          </w:p>
        </w:tc>
        <w:tc>
          <w:tcPr>
            <w:tcW w:w="1831" w:type="dxa"/>
          </w:tcPr>
          <w:p w:rsidR="00903FA9" w:rsidRPr="0009208D" w:rsidRDefault="00903FA9" w:rsidP="00B73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08D">
              <w:rPr>
                <w:rFonts w:ascii="Times New Roman" w:hAnsi="Times New Roman"/>
                <w:sz w:val="28"/>
                <w:szCs w:val="28"/>
              </w:rPr>
              <w:t>Карты планируемого размещения объектов местного значения муниципального района</w:t>
            </w:r>
          </w:p>
        </w:tc>
      </w:tr>
    </w:tbl>
    <w:p w:rsidR="00903FA9" w:rsidRDefault="00903FA9" w:rsidP="00903FA9"/>
    <w:p w:rsidR="00C55918" w:rsidRPr="00247868" w:rsidRDefault="00C55918" w:rsidP="000322C6">
      <w:pPr>
        <w:rPr>
          <w:rFonts w:ascii="Times New Roman" w:hAnsi="Times New Roman" w:cs="Times New Roman"/>
        </w:rPr>
        <w:sectPr w:rsidR="00C55918" w:rsidRPr="00247868" w:rsidSect="00AB6AD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A1C49" w:rsidRPr="008858D4" w:rsidRDefault="00F67318" w:rsidP="00222D33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bookmarkStart w:id="6" w:name="_Toc129687927"/>
      <w:r w:rsidRPr="008858D4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 xml:space="preserve">3. </w:t>
      </w:r>
      <w:bookmarkStart w:id="7" w:name="_Toc338604162"/>
      <w:bookmarkStart w:id="8" w:name="_Toc342651756"/>
      <w:bookmarkStart w:id="9" w:name="_Toc351042772"/>
      <w:r w:rsidR="004A1C49" w:rsidRPr="008858D4">
        <w:rPr>
          <w:rFonts w:ascii="Times New Roman" w:eastAsiaTheme="majorEastAsia" w:hAnsi="Times New Roman" w:cs="Times New Roman"/>
          <w:b/>
          <w:sz w:val="28"/>
          <w:szCs w:val="28"/>
        </w:rPr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</w:r>
      <w:bookmarkEnd w:id="6"/>
      <w:bookmarkEnd w:id="7"/>
      <w:bookmarkEnd w:id="8"/>
      <w:bookmarkEnd w:id="9"/>
    </w:p>
    <w:p w:rsidR="00F92164" w:rsidRPr="00222D33" w:rsidRDefault="00F92164" w:rsidP="00F94E91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D3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Данным проектом предлагается корректировка функциональных зон в соответствии с действующим законодательством, сложившейся ситуацией и учетом перспективного развития.</w:t>
      </w:r>
    </w:p>
    <w:bookmarkEnd w:id="1"/>
    <w:bookmarkEnd w:id="0"/>
    <w:p w:rsidR="00D149A3" w:rsidRDefault="00D149A3" w:rsidP="006F51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предусмотрены следующие зоны: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жилая зона;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общественно-деловая зона;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производственная зона;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зона инженерной инфраструктуры;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зона транспортной инфраструктуры;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зона рекреационного назначения;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зона лесов;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зона специального назначения;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зона озеленения специального назначения;</w:t>
      </w:r>
    </w:p>
    <w:p w:rsid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зона сельскохозяйственного использования;</w:t>
      </w:r>
    </w:p>
    <w:p w:rsidR="00D149A3" w:rsidRPr="006F5124" w:rsidRDefault="00D149A3" w:rsidP="006F5124">
      <w:pPr>
        <w:pStyle w:val="ac"/>
        <w:numPr>
          <w:ilvl w:val="0"/>
          <w:numId w:val="46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иные зоны сельскохозяйственного назначения (зона сельскохозяйственного использования, совмещенная с зоной для разведки и добычи полезных ископаемых).</w:t>
      </w:r>
    </w:p>
    <w:p w:rsidR="00D149A3" w:rsidRPr="00D149A3" w:rsidRDefault="00D149A3" w:rsidP="006F5124">
      <w:pPr>
        <w:spacing w:after="0" w:line="264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149A3" w:rsidRDefault="00D149A3" w:rsidP="006F5124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Жилая зона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планируемых жилых зонах размещаются дома усадебные с приусадебными участками 15 соток;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жителей существующих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проектных решений по формированию жилой среды использовались следующие принципы: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изыскание наиболее пригодных площадок для нового жилищного строительства на возвышенных местах с глубоким стоянием грунтовых вод, хорошо инсолируемых, расположенных выше по рельефу и течению рек по отношению к производственным объектам;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выход на показатель обеспеченности не менее 30 м кв. общей площади на человека.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Бытовые разрывы между длинными сторонами жилых зданий высотой 2-3 этажа следует принимать не менее 15 м; 4 этажа – не менее 20м; между длинными сторонами и торцами этих же зданий с окнами из жилых комнат – не менее 10 м.  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 Площадь застройки сблокированных сараев не должна превышать 800 кв.м. Расстояние от сараев для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Основные проектные предложения в решении жилищной проблемы и новая жилищная политика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94E91" w:rsidRDefault="00D149A3" w:rsidP="00F94E91">
      <w:pPr>
        <w:pStyle w:val="ac"/>
        <w:numPr>
          <w:ilvl w:val="0"/>
          <w:numId w:val="44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E91">
        <w:rPr>
          <w:rFonts w:ascii="Times New Roman" w:hAnsi="Times New Roman"/>
          <w:sz w:val="28"/>
          <w:szCs w:val="28"/>
        </w:rPr>
        <w:t>освоение новых площадок под жилищное строительство;</w:t>
      </w:r>
    </w:p>
    <w:p w:rsidR="00F94E91" w:rsidRDefault="00D149A3" w:rsidP="00F94E91">
      <w:pPr>
        <w:pStyle w:val="ac"/>
        <w:numPr>
          <w:ilvl w:val="0"/>
          <w:numId w:val="44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E91">
        <w:rPr>
          <w:rFonts w:ascii="Times New Roman" w:hAnsi="Times New Roman"/>
          <w:sz w:val="28"/>
          <w:szCs w:val="28"/>
        </w:rPr>
        <w:t xml:space="preserve">наращивание темпов строительства жилья за счет индивидуального строительства; </w:t>
      </w:r>
    </w:p>
    <w:p w:rsidR="00F94E91" w:rsidRDefault="00D149A3" w:rsidP="00F94E91">
      <w:pPr>
        <w:pStyle w:val="ac"/>
        <w:numPr>
          <w:ilvl w:val="0"/>
          <w:numId w:val="44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E91">
        <w:rPr>
          <w:rFonts w:ascii="Times New Roman" w:hAnsi="Times New Roman"/>
          <w:sz w:val="28"/>
          <w:szCs w:val="28"/>
        </w:rPr>
        <w:t>ликвида</w:t>
      </w:r>
      <w:r w:rsidR="00F94E91">
        <w:rPr>
          <w:rFonts w:ascii="Times New Roman" w:hAnsi="Times New Roman"/>
          <w:sz w:val="28"/>
          <w:szCs w:val="28"/>
        </w:rPr>
        <w:t>ция ветхого, аварийного фонда;</w:t>
      </w:r>
    </w:p>
    <w:p w:rsidR="00D149A3" w:rsidRPr="00F94E91" w:rsidRDefault="00D149A3" w:rsidP="00F94E91">
      <w:pPr>
        <w:pStyle w:val="ac"/>
        <w:numPr>
          <w:ilvl w:val="0"/>
          <w:numId w:val="44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E91">
        <w:rPr>
          <w:rFonts w:ascii="Times New Roman" w:hAnsi="Times New Roman"/>
          <w:sz w:val="28"/>
          <w:szCs w:val="28"/>
        </w:rPr>
        <w:t>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:rsidR="00D149A3" w:rsidRDefault="00D149A3" w:rsidP="00F94E91">
      <w:pPr>
        <w:tabs>
          <w:tab w:val="left" w:pos="5745"/>
        </w:tabs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параметры застройки жилых зон: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Тип застройки – усадебный.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Площадь участка под индивидуальную застройку - 1</w:t>
      </w:r>
      <w:r w:rsidR="007030FB">
        <w:rPr>
          <w:rFonts w:ascii="Times New Roman" w:hAnsi="Times New Roman" w:cs="Times New Roman"/>
          <w:bCs/>
          <w:sz w:val="28"/>
          <w:szCs w:val="28"/>
        </w:rPr>
        <w:t>2</w:t>
      </w:r>
      <w:bookmarkStart w:id="10" w:name="_GoBack"/>
      <w:bookmarkEnd w:id="10"/>
      <w:r>
        <w:rPr>
          <w:rFonts w:ascii="Times New Roman" w:hAnsi="Times New Roman" w:cs="Times New Roman"/>
          <w:bCs/>
          <w:sz w:val="28"/>
          <w:szCs w:val="28"/>
        </w:rPr>
        <w:t xml:space="preserve"> соток.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Этажность – до 3 этажей.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Плотность населения усадебной застройки – 15 человек на 1 га.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Средний состав семьи 3 чел.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49A3" w:rsidRDefault="00D149A3" w:rsidP="00F94E91">
      <w:pPr>
        <w:pStyle w:val="15"/>
        <w:widowControl/>
        <w:spacing w:line="264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Общественно-деловые зоны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Основной центр села, выполняющий функции поселкового значения, сохраняется в центральной части села. 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 </w:t>
      </w:r>
    </w:p>
    <w:p w:rsidR="00D149A3" w:rsidRPr="00D149A3" w:rsidRDefault="00D149A3" w:rsidP="00F94E91">
      <w:pPr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9A3">
        <w:rPr>
          <w:rFonts w:ascii="Times New Roman" w:hAnsi="Times New Roman"/>
          <w:bCs/>
          <w:sz w:val="28"/>
          <w:szCs w:val="28"/>
        </w:rPr>
        <w:lastRenderedPageBreak/>
        <w:t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Расстояние от границ участков производственных объектов, размещаемых в общественно-деловых зонах,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Предельные значения коэффициентов застройки и коэффициентов плотности застройки территории жилых и общественно-деловых зон принимается согласно правил землепользования и застройки.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Зона рекреационного назначения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участках, в основном не пригодных под жилищное строительство, организуются рекреационные зоны. Планируемые рекреационные зоны имеют непосредственные связи с жилыми и общественно-деловыми зонами. 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Число светильников следует определять по нормам освещенности территорий. Планируемые рекреационные зоны имеют непосредственные связи с жилыми и общественно-деловыми зонами. </w:t>
      </w:r>
    </w:p>
    <w:p w:rsidR="00D149A3" w:rsidRDefault="00D149A3" w:rsidP="00D149A3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Основные параметры зоны рекреационного назначения.</w:t>
      </w:r>
    </w:p>
    <w:p w:rsidR="00D149A3" w:rsidRDefault="00D149A3" w:rsidP="00D149A3">
      <w:p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Площадь садов и скверов не менее, га:</w:t>
      </w:r>
    </w:p>
    <w:p w:rsidR="00D149A3" w:rsidRDefault="00D149A3" w:rsidP="00D149A3">
      <w:p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садов жилых районов .........................  3</w:t>
      </w:r>
    </w:p>
    <w:p w:rsidR="00D149A3" w:rsidRDefault="00D149A3" w:rsidP="00D149A3">
      <w:p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скверов ...............................................  0,5</w:t>
      </w:r>
    </w:p>
    <w:p w:rsidR="00D149A3" w:rsidRDefault="00D149A3" w:rsidP="00D149A3">
      <w:p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Производственная зона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состав производственных зон могут включаться: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м, а также железнодорожных подъездных путей;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иные виды производственной, инженерной и транспортной инфраструктур.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производственной зоне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размещении и реконструкции предприятий и других объектов на территории производственной зоне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пределах производственной зоны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защитных зон, осуществляются за счет предприятия, имеющего вредные выбросы.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Минимальную площадь озеленения санитарно-защитных зон следует принимать в зависимость от ширины зоны, %:</w:t>
      </w:r>
    </w:p>
    <w:p w:rsidR="00D149A3" w:rsidRDefault="00D149A3" w:rsidP="00D149A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до  300 м ................................................. 60</w:t>
      </w:r>
    </w:p>
    <w:p w:rsidR="00D149A3" w:rsidRDefault="00D149A3" w:rsidP="00D149A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св. 300 до 1000 м ................................... 50</w:t>
      </w:r>
    </w:p>
    <w:p w:rsidR="00D149A3" w:rsidRDefault="00D149A3" w:rsidP="00D149A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"  1000 "  3000 м ..................................... 40</w:t>
      </w:r>
    </w:p>
    <w:p w:rsidR="00D149A3" w:rsidRDefault="00D149A3" w:rsidP="00D149A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"  3000 м .................................................. 20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территориях коммунально-складских зон следует размещать предприятия пищевой (пищевкусовой, мясной и молочной) промышленности, 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Размеры санитарно-защитных зон для картофеле-, овоще- и фруктохранилищ следует принимать не менее 50 м.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Зона инженерной инфраструктуры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Зону инженерной инфраструктуры следует предусматривать для размещения сооружений и коммуникаций связи, инженерного оборудования с учетом их перспективного развития.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целях обеспечения нормальной эксплуатации сооружений, устройства других объектов допускается устанавливать охранные зоны.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Отвод земель для сооружений и устройств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предотвращения неблагоприятных воздействий при эксплуатации объектов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Территории в границах отвода сооружений и коммуникаций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Сооружения и коммуникации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 </w:t>
      </w:r>
    </w:p>
    <w:p w:rsidR="00D149A3" w:rsidRDefault="00D149A3" w:rsidP="00F94E91">
      <w:pPr>
        <w:spacing w:after="0" w:line="264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bookmarkStart w:id="11" w:name="_Toc109917865"/>
      <w:bookmarkStart w:id="12" w:name="_Toc429747263"/>
      <w:bookmarkStart w:id="13" w:name="_Toc391565685"/>
    </w:p>
    <w:p w:rsidR="00D149A3" w:rsidRDefault="00D149A3" w:rsidP="00F94E91">
      <w:pPr>
        <w:spacing w:after="0" w:line="264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Зона сельскохозяйственного использования</w:t>
      </w:r>
      <w:bookmarkEnd w:id="11"/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Земельные участки в составе зон сельскохозяйственного использования в населенных пунктах </w:t>
      </w:r>
      <w:r w:rsidR="006F512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земельные участки, занятые садово-огородными товариществами,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</w:p>
    <w:p w:rsidR="00D149A3" w:rsidRDefault="00D149A3" w:rsidP="00F94E91">
      <w:pPr>
        <w:tabs>
          <w:tab w:val="left" w:pos="1276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Сельскохозяйственные угодья - пашни, сенокосы, пастбища, залежи, земли, занятые многолетними насаждениями (садами, виноградниками и другими) - в составе земель сельскохозяйственного назначения имеют приоритет в использовании и подлежат особой охране.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Иные зоны сельскохозяйственного назначения (зона сельскохозяйственного использования, совмещённая с зоной для разведки и добычи полезных ископаемых)</w:t>
      </w:r>
    </w:p>
    <w:p w:rsidR="00D149A3" w:rsidRDefault="00CA1B10" w:rsidP="00F94E91">
      <w:pPr>
        <w:widowControl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зона устанавливается </w:t>
      </w:r>
      <w:r w:rsidR="00D149A3">
        <w:rPr>
          <w:rFonts w:ascii="Times New Roman" w:hAnsi="Times New Roman" w:cs="Times New Roman"/>
          <w:sz w:val="28"/>
          <w:szCs w:val="28"/>
        </w:rPr>
        <w:t>вне населённых пунктов и обусловлена деятельностью сельхозпроизводителей и различных недропользователей, по геологическому изучению, разведке и добыче углеводородного сырья.</w:t>
      </w:r>
    </w:p>
    <w:p w:rsidR="00D149A3" w:rsidRDefault="00D149A3" w:rsidP="006F5124">
      <w:pPr>
        <w:widowControl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зоны сельскохозяйственного использования, совмещённой с зоной для разведки и добычи полезных ископаемых включаются: </w:t>
      </w:r>
    </w:p>
    <w:p w:rsidR="006F5124" w:rsidRDefault="00D149A3" w:rsidP="006F5124">
      <w:pPr>
        <w:pStyle w:val="ac"/>
        <w:widowControl w:val="0"/>
        <w:numPr>
          <w:ilvl w:val="0"/>
          <w:numId w:val="45"/>
        </w:numPr>
        <w:adjustRightInd w:val="0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сельскохозяйственные угодья (пашни, сенокосы, пастбища и т.п.);</w:t>
      </w:r>
    </w:p>
    <w:p w:rsidR="006F5124" w:rsidRDefault="00D149A3" w:rsidP="006F5124">
      <w:pPr>
        <w:pStyle w:val="ac"/>
        <w:widowControl w:val="0"/>
        <w:numPr>
          <w:ilvl w:val="0"/>
          <w:numId w:val="45"/>
        </w:numPr>
        <w:adjustRightInd w:val="0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 xml:space="preserve">территории занятые объектами сельскохозяйственного назначения и предназначенные для ведения сельского хозяйства, дачного хозяйства, </w:t>
      </w:r>
      <w:r w:rsidRPr="006F5124">
        <w:rPr>
          <w:rFonts w:ascii="Times New Roman" w:hAnsi="Times New Roman"/>
          <w:sz w:val="28"/>
          <w:szCs w:val="28"/>
        </w:rPr>
        <w:lastRenderedPageBreak/>
        <w:t>садоводства, личного подсобного хозяйства, развития объектов сельскохозяйственного назначения, сельскохозяйственные предприятия;</w:t>
      </w:r>
    </w:p>
    <w:p w:rsidR="006F5124" w:rsidRDefault="00D149A3" w:rsidP="006F5124">
      <w:pPr>
        <w:pStyle w:val="ac"/>
        <w:widowControl w:val="0"/>
        <w:numPr>
          <w:ilvl w:val="0"/>
          <w:numId w:val="45"/>
        </w:numPr>
        <w:adjustRightInd w:val="0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карьеры;</w:t>
      </w:r>
    </w:p>
    <w:p w:rsidR="006F5124" w:rsidRDefault="00D149A3" w:rsidP="006F5124">
      <w:pPr>
        <w:pStyle w:val="ac"/>
        <w:widowControl w:val="0"/>
        <w:numPr>
          <w:ilvl w:val="0"/>
          <w:numId w:val="45"/>
        </w:numPr>
        <w:adjustRightInd w:val="0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объекты нефтяного комплекса;</w:t>
      </w:r>
    </w:p>
    <w:p w:rsidR="00D149A3" w:rsidRPr="006F5124" w:rsidRDefault="00F94E91" w:rsidP="006F5124">
      <w:pPr>
        <w:pStyle w:val="ac"/>
        <w:widowControl w:val="0"/>
        <w:numPr>
          <w:ilvl w:val="0"/>
          <w:numId w:val="45"/>
        </w:numPr>
        <w:adjustRightInd w:val="0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124">
        <w:rPr>
          <w:rFonts w:ascii="Times New Roman" w:hAnsi="Times New Roman"/>
          <w:sz w:val="28"/>
          <w:szCs w:val="28"/>
        </w:rPr>
        <w:t>Родинский лицензионный участок № ОРБ 03217 НЭ; Покровско-Сорочинский лицензионный участок № ОРБ 03200 НР, Восточно-Толкаевский лицензионный участок № ОРБ 03191 НР, Сорочинско-Никольский лицензионный участок № ОРБ 03206 НЭ; Горный лицензионный участок № ОРБ 03267 НЭ, Токский лицензионный участок № ОРБ 03203 НЭ, Руслановский лицензионный участок № ОРБ 02808 НР.</w:t>
      </w:r>
    </w:p>
    <w:p w:rsidR="00D149A3" w:rsidRDefault="00D149A3" w:rsidP="006F5124">
      <w:pPr>
        <w:widowControl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зоны, занятые объектами сельскохозяйственного назначения входят – здания, строения, сооружения, используемые для производства, хранения и первичной обработки сельскохозяйственной продукции. Входят также земли, занятые внутрихозяйственными дорогами, коммуникациями, древесно-кустарниковой растительностью, предназначенной для обеспечения защиты земель от воздействия негативных природных, антропогенных и техногенных воздействий, замкнутыми водоемами, и резервные земли для развития объектов сельскохозяйственного назначения.</w:t>
      </w:r>
    </w:p>
    <w:p w:rsidR="00D149A3" w:rsidRDefault="00D149A3" w:rsidP="00F94E91">
      <w:pPr>
        <w:widowControl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Земельные участки в составе зон сельскохозяйственного использования в населенных пунктах </w:t>
      </w:r>
      <w:r w:rsidR="006F512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земельные участки, занятые садово-огородными товариществами,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</w:p>
    <w:p w:rsidR="00D149A3" w:rsidRDefault="00D149A3" w:rsidP="00F94E91">
      <w:pPr>
        <w:widowControl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Сельскохозяйственные угодья </w:t>
      </w:r>
      <w:r w:rsidR="006F512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пашни, сенокосы, пастбища, залежи, земли, занятые многолетними насаждениями (садами, виноградниками и другими) - в составе земель сельскохозяйственного назначения имеют приоритет в использовании и подлежат особой охране.</w:t>
      </w:r>
    </w:p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bookmarkEnd w:id="12"/>
    <w:bookmarkEnd w:id="13"/>
    <w:p w:rsidR="00D149A3" w:rsidRDefault="00D149A3" w:rsidP="00F94E91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Зона специального назначения</w:t>
      </w:r>
    </w:p>
    <w:p w:rsidR="00D149A3" w:rsidRPr="00D149A3" w:rsidRDefault="00D149A3" w:rsidP="00F94E91">
      <w:pPr>
        <w:pStyle w:val="af5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49A3">
        <w:rPr>
          <w:rFonts w:ascii="Times New Roman" w:hAnsi="Times New Roman" w:cs="Times New Roman"/>
          <w:sz w:val="28"/>
          <w:szCs w:val="28"/>
          <w:lang w:val="ru-RU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D149A3" w:rsidRDefault="00D149A3" w:rsidP="00F94E91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объектов, расположенных на территориях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</w:t>
      </w:r>
      <w:r>
        <w:rPr>
          <w:rFonts w:ascii="Times New Roman" w:hAnsi="Times New Roman" w:cs="Times New Roman"/>
          <w:sz w:val="28"/>
          <w:szCs w:val="28"/>
        </w:rPr>
        <w:lastRenderedPageBreak/>
        <w:t>основании санитарной классификации устанавливаются санитарно-защитные зоны.</w:t>
      </w:r>
    </w:p>
    <w:p w:rsidR="00F92164" w:rsidRPr="008858D4" w:rsidRDefault="00F92164" w:rsidP="00F94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92164" w:rsidRPr="008858D4" w:rsidSect="001D17DA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2CC" w:rsidRDefault="005132CC" w:rsidP="00166AF6">
      <w:pPr>
        <w:spacing w:after="0" w:line="240" w:lineRule="auto"/>
      </w:pPr>
      <w:r>
        <w:separator/>
      </w:r>
    </w:p>
  </w:endnote>
  <w:endnote w:type="continuationSeparator" w:id="0">
    <w:p w:rsidR="005132CC" w:rsidRDefault="005132CC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49190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B601B" w:rsidRDefault="005132CC">
        <w:pPr>
          <w:pStyle w:val="a7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2049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wrap type="none"/>
              <w10:anchorlock/>
            </v:shape>
          </w:pict>
        </w:r>
      </w:p>
      <w:p w:rsidR="008F7437" w:rsidRPr="00464FC6" w:rsidRDefault="00464FC6" w:rsidP="0051355F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>ООО «РК</w:t>
        </w:r>
        <w:r w:rsidR="0051355F">
          <w:rPr>
            <w:rFonts w:ascii="Times New Roman" w:hAnsi="Times New Roman" w:cs="Times New Roman"/>
            <w:sz w:val="24"/>
          </w:rPr>
          <w:t>Ц</w:t>
        </w:r>
        <w:r>
          <w:rPr>
            <w:rFonts w:ascii="Times New Roman" w:hAnsi="Times New Roman" w:cs="Times New Roman"/>
            <w:sz w:val="24"/>
          </w:rPr>
          <w:t>»</w:t>
        </w:r>
        <w:r w:rsidR="0051355F">
          <w:rPr>
            <w:rFonts w:ascii="Times New Roman" w:hAnsi="Times New Roman" w:cs="Times New Roman"/>
            <w:sz w:val="24"/>
          </w:rPr>
          <w:t xml:space="preserve"> 202</w:t>
        </w:r>
        <w:r w:rsidR="005C0671">
          <w:rPr>
            <w:rFonts w:ascii="Times New Roman" w:hAnsi="Times New Roman" w:cs="Times New Roman"/>
            <w:sz w:val="24"/>
          </w:rPr>
          <w:t>4</w:t>
        </w:r>
        <w:r w:rsidR="0051355F">
          <w:rPr>
            <w:rFonts w:ascii="Times New Roman" w:hAnsi="Times New Roman" w:cs="Times New Roman"/>
            <w:sz w:val="24"/>
          </w:rPr>
          <w:t xml:space="preserve"> г.                                                </w:t>
        </w:r>
        <w:r w:rsidR="000B601B" w:rsidRPr="00464FC6">
          <w:rPr>
            <w:rFonts w:ascii="Times New Roman" w:hAnsi="Times New Roman" w:cs="Times New Roman"/>
            <w:sz w:val="24"/>
          </w:rPr>
          <w:fldChar w:fldCharType="begin"/>
        </w:r>
        <w:r w:rsidR="000B601B"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="000B601B" w:rsidRPr="00464FC6">
          <w:rPr>
            <w:rFonts w:ascii="Times New Roman" w:hAnsi="Times New Roman" w:cs="Times New Roman"/>
            <w:sz w:val="24"/>
          </w:rPr>
          <w:fldChar w:fldCharType="separate"/>
        </w:r>
        <w:r w:rsidR="007030FB">
          <w:rPr>
            <w:rFonts w:ascii="Times New Roman" w:hAnsi="Times New Roman" w:cs="Times New Roman"/>
            <w:noProof/>
            <w:sz w:val="24"/>
          </w:rPr>
          <w:t>11</w:t>
        </w:r>
        <w:r w:rsidR="000B601B"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2CC" w:rsidRDefault="005132CC" w:rsidP="00166AF6">
      <w:pPr>
        <w:spacing w:after="0" w:line="240" w:lineRule="auto"/>
      </w:pPr>
      <w:r>
        <w:separator/>
      </w:r>
    </w:p>
  </w:footnote>
  <w:footnote w:type="continuationSeparator" w:id="0">
    <w:p w:rsidR="005132CC" w:rsidRDefault="005132CC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DC6" w:rsidRDefault="00906DC6" w:rsidP="000B601B">
    <w:pPr>
      <w:pStyle w:val="a5"/>
      <w:jc w:val="center"/>
      <w:rPr>
        <w:rFonts w:ascii="Times New Roman" w:eastAsiaTheme="majorEastAsia" w:hAnsi="Times New Roman" w:cs="Times New Roman"/>
        <w:sz w:val="24"/>
        <w:szCs w:val="24"/>
      </w:rPr>
    </w:pPr>
    <w:r w:rsidRPr="00952ADF">
      <w:rPr>
        <w:rFonts w:ascii="Times New Roman" w:eastAsiaTheme="majorEastAsia" w:hAnsi="Times New Roman" w:cs="Times New Roman"/>
        <w:sz w:val="24"/>
        <w:szCs w:val="24"/>
      </w:rPr>
      <w:t>Внесение изменений в генеральный план муниципального образования</w:t>
    </w:r>
  </w:p>
  <w:p w:rsidR="008F7437" w:rsidRDefault="00682931" w:rsidP="000B601B">
    <w:pPr>
      <w:pStyle w:val="a5"/>
      <w:pBdr>
        <w:bottom w:val="single" w:sz="4" w:space="1" w:color="auto"/>
      </w:pBdr>
      <w:jc w:val="center"/>
      <w:rPr>
        <w:rFonts w:ascii="Times New Roman" w:eastAsiaTheme="majorEastAsia" w:hAnsi="Times New Roman" w:cs="Times New Roman"/>
        <w:sz w:val="24"/>
        <w:szCs w:val="24"/>
      </w:rPr>
    </w:pPr>
    <w:r>
      <w:rPr>
        <w:rFonts w:ascii="Times New Roman" w:eastAsiaTheme="majorEastAsia" w:hAnsi="Times New Roman" w:cs="Times New Roman"/>
        <w:sz w:val="24"/>
        <w:szCs w:val="24"/>
      </w:rPr>
      <w:t>Кинзельский</w:t>
    </w:r>
    <w:r w:rsidR="00906DC6" w:rsidRPr="00952ADF">
      <w:rPr>
        <w:rFonts w:ascii="Times New Roman" w:eastAsiaTheme="majorEastAsia" w:hAnsi="Times New Roman" w:cs="Times New Roman"/>
        <w:sz w:val="24"/>
        <w:szCs w:val="24"/>
      </w:rPr>
      <w:t xml:space="preserve"> сельсовет </w:t>
    </w:r>
    <w:r w:rsidR="007567E0">
      <w:rPr>
        <w:rFonts w:ascii="Times New Roman" w:eastAsiaTheme="majorEastAsia" w:hAnsi="Times New Roman" w:cs="Times New Roman"/>
        <w:sz w:val="24"/>
        <w:szCs w:val="24"/>
      </w:rPr>
      <w:t>Красногвардейского</w:t>
    </w:r>
    <w:r w:rsidR="00906DC6" w:rsidRPr="00952ADF">
      <w:rPr>
        <w:rFonts w:ascii="Times New Roman" w:eastAsiaTheme="majorEastAsia" w:hAnsi="Times New Roman" w:cs="Times New Roman"/>
        <w:sz w:val="24"/>
        <w:szCs w:val="24"/>
      </w:rPr>
      <w:t xml:space="preserve"> района Оренбургской области</w:t>
    </w:r>
  </w:p>
  <w:p w:rsidR="000B601B" w:rsidRDefault="000B601B" w:rsidP="000B601B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2E12D7F"/>
    <w:multiLevelType w:val="hybridMultilevel"/>
    <w:tmpl w:val="57560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51BD8"/>
    <w:multiLevelType w:val="hybridMultilevel"/>
    <w:tmpl w:val="CF2441BC"/>
    <w:lvl w:ilvl="0" w:tplc="7346C7E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5D8527D"/>
    <w:multiLevelType w:val="hybridMultilevel"/>
    <w:tmpl w:val="7F042ADC"/>
    <w:lvl w:ilvl="0" w:tplc="762C1A70">
      <w:start w:val="1"/>
      <w:numFmt w:val="decimal"/>
      <w:lvlText w:val="%1."/>
      <w:lvlJc w:val="left"/>
      <w:pPr>
        <w:ind w:left="1211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54C3AC2"/>
    <w:multiLevelType w:val="hybridMultilevel"/>
    <w:tmpl w:val="CF1AD18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E0DAA0AC">
      <w:start w:val="1"/>
      <w:numFmt w:val="bullet"/>
      <w:lvlText w:val="־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AF134B"/>
    <w:multiLevelType w:val="hybridMultilevel"/>
    <w:tmpl w:val="8A704C1E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B3749"/>
    <w:multiLevelType w:val="hybridMultilevel"/>
    <w:tmpl w:val="3BF80B0A"/>
    <w:lvl w:ilvl="0" w:tplc="00000040">
      <w:start w:val="1"/>
      <w:numFmt w:val="bullet"/>
      <w:lvlText w:val="−"/>
      <w:lvlJc w:val="left"/>
      <w:pPr>
        <w:ind w:left="928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2D57C52"/>
    <w:multiLevelType w:val="hybridMultilevel"/>
    <w:tmpl w:val="0F4071B4"/>
    <w:lvl w:ilvl="0" w:tplc="F9609A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6661FD"/>
    <w:multiLevelType w:val="hybridMultilevel"/>
    <w:tmpl w:val="0606955A"/>
    <w:lvl w:ilvl="0" w:tplc="00000008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9473A90"/>
    <w:multiLevelType w:val="hybridMultilevel"/>
    <w:tmpl w:val="B4BC02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2CE16EAF"/>
    <w:multiLevelType w:val="hybridMultilevel"/>
    <w:tmpl w:val="9788AEFA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C137B"/>
    <w:multiLevelType w:val="hybridMultilevel"/>
    <w:tmpl w:val="16A2A160"/>
    <w:lvl w:ilvl="0" w:tplc="00000006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E76143D"/>
    <w:multiLevelType w:val="multilevel"/>
    <w:tmpl w:val="BB125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8" w15:restartNumberingAfterBreak="0">
    <w:nsid w:val="300159E6"/>
    <w:multiLevelType w:val="hybridMultilevel"/>
    <w:tmpl w:val="00EE0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3E7676F3"/>
    <w:multiLevelType w:val="hybridMultilevel"/>
    <w:tmpl w:val="3586A686"/>
    <w:lvl w:ilvl="0" w:tplc="00000040">
      <w:start w:val="1"/>
      <w:numFmt w:val="bullet"/>
      <w:lvlText w:val="−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40912BF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31B3D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5" w15:restartNumberingAfterBreak="0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69507C"/>
    <w:multiLevelType w:val="hybridMultilevel"/>
    <w:tmpl w:val="E0907914"/>
    <w:lvl w:ilvl="0" w:tplc="4DDA2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82FDC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80F55"/>
    <w:multiLevelType w:val="hybridMultilevel"/>
    <w:tmpl w:val="D55CB3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12EE6"/>
    <w:multiLevelType w:val="hybridMultilevel"/>
    <w:tmpl w:val="F5B2632E"/>
    <w:lvl w:ilvl="0" w:tplc="4DDA2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B332DE"/>
    <w:multiLevelType w:val="multilevel"/>
    <w:tmpl w:val="6602B3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32" w15:restartNumberingAfterBreak="0">
    <w:nsid w:val="5B25586E"/>
    <w:multiLevelType w:val="hybridMultilevel"/>
    <w:tmpl w:val="7BBC474C"/>
    <w:lvl w:ilvl="0" w:tplc="00000040">
      <w:start w:val="1"/>
      <w:numFmt w:val="bullet"/>
      <w:lvlText w:val="−"/>
      <w:lvlJc w:val="left"/>
      <w:pPr>
        <w:ind w:left="1287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1736B6"/>
    <w:multiLevelType w:val="hybridMultilevel"/>
    <w:tmpl w:val="345409DA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0090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E6C77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430617"/>
    <w:multiLevelType w:val="hybridMultilevel"/>
    <w:tmpl w:val="B3F44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2E5FD8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FB640A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70D8C"/>
    <w:multiLevelType w:val="hybridMultilevel"/>
    <w:tmpl w:val="F7B22BA0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852D5"/>
    <w:multiLevelType w:val="hybridMultilevel"/>
    <w:tmpl w:val="EE2E004E"/>
    <w:lvl w:ilvl="0" w:tplc="E3C834DE">
      <w:start w:val="1"/>
      <w:numFmt w:val="bullet"/>
      <w:lvlText w:val=""/>
      <w:lvlJc w:val="left"/>
      <w:pPr>
        <w:tabs>
          <w:tab w:val="num" w:pos="1134"/>
        </w:tabs>
        <w:ind w:left="1247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91575"/>
    <w:multiLevelType w:val="hybridMultilevel"/>
    <w:tmpl w:val="A5F06630"/>
    <w:lvl w:ilvl="0" w:tplc="CBCE3E2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D464A"/>
    <w:multiLevelType w:val="hybridMultilevel"/>
    <w:tmpl w:val="B4BC02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0"/>
  </w:num>
  <w:num w:numId="2">
    <w:abstractNumId w:val="31"/>
  </w:num>
  <w:num w:numId="3">
    <w:abstractNumId w:val="25"/>
  </w:num>
  <w:num w:numId="4">
    <w:abstractNumId w:val="19"/>
  </w:num>
  <w:num w:numId="5">
    <w:abstractNumId w:val="1"/>
  </w:num>
  <w:num w:numId="6">
    <w:abstractNumId w:val="24"/>
  </w:num>
  <w:num w:numId="7">
    <w:abstractNumId w:val="27"/>
  </w:num>
  <w:num w:numId="8">
    <w:abstractNumId w:val="17"/>
  </w:num>
  <w:num w:numId="9">
    <w:abstractNumId w:val="38"/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>
    <w:abstractNumId w:val="37"/>
  </w:num>
  <w:num w:numId="12">
    <w:abstractNumId w:val="6"/>
  </w:num>
  <w:num w:numId="13">
    <w:abstractNumId w:val="22"/>
  </w:num>
  <w:num w:numId="14">
    <w:abstractNumId w:val="39"/>
  </w:num>
  <w:num w:numId="15">
    <w:abstractNumId w:val="34"/>
  </w:num>
  <w:num w:numId="16">
    <w:abstractNumId w:val="35"/>
  </w:num>
  <w:num w:numId="17">
    <w:abstractNumId w:val="12"/>
  </w:num>
  <w:num w:numId="18">
    <w:abstractNumId w:val="32"/>
  </w:num>
  <w:num w:numId="19">
    <w:abstractNumId w:val="23"/>
  </w:num>
  <w:num w:numId="20">
    <w:abstractNumId w:val="40"/>
  </w:num>
  <w:num w:numId="21">
    <w:abstractNumId w:val="28"/>
  </w:num>
  <w:num w:numId="22">
    <w:abstractNumId w:val="10"/>
  </w:num>
  <w:num w:numId="23">
    <w:abstractNumId w:val="21"/>
  </w:num>
  <w:num w:numId="24">
    <w:abstractNumId w:val="2"/>
  </w:num>
  <w:num w:numId="25">
    <w:abstractNumId w:val="4"/>
  </w:num>
  <w:num w:numId="26">
    <w:abstractNumId w:val="16"/>
  </w:num>
  <w:num w:numId="27">
    <w:abstractNumId w:val="14"/>
  </w:num>
  <w:num w:numId="28">
    <w:abstractNumId w:val="41"/>
  </w:num>
  <w:num w:numId="29">
    <w:abstractNumId w:val="42"/>
  </w:num>
  <w:num w:numId="30">
    <w:abstractNumId w:val="29"/>
  </w:num>
  <w:num w:numId="31">
    <w:abstractNumId w:val="15"/>
  </w:num>
  <w:num w:numId="32">
    <w:abstractNumId w:val="33"/>
  </w:num>
  <w:num w:numId="33">
    <w:abstractNumId w:val="9"/>
  </w:num>
  <w:num w:numId="34">
    <w:abstractNumId w:val="8"/>
  </w:num>
  <w:num w:numId="35">
    <w:abstractNumId w:val="7"/>
  </w:num>
  <w:num w:numId="36">
    <w:abstractNumId w:val="3"/>
  </w:num>
  <w:num w:numId="37">
    <w:abstractNumId w:val="36"/>
  </w:num>
  <w:num w:numId="38">
    <w:abstractNumId w:val="11"/>
  </w:num>
  <w:num w:numId="39">
    <w:abstractNumId w:val="18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44"/>
  </w:num>
  <w:num w:numId="43">
    <w:abstractNumId w:val="26"/>
  </w:num>
  <w:num w:numId="44">
    <w:abstractNumId w:val="43"/>
  </w:num>
  <w:num w:numId="45">
    <w:abstractNumId w:val="30"/>
  </w:num>
  <w:num w:numId="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AF6"/>
    <w:rsid w:val="000069BD"/>
    <w:rsid w:val="00007A37"/>
    <w:rsid w:val="00010A41"/>
    <w:rsid w:val="0001421C"/>
    <w:rsid w:val="000149A9"/>
    <w:rsid w:val="0001726A"/>
    <w:rsid w:val="00027166"/>
    <w:rsid w:val="000322C6"/>
    <w:rsid w:val="00034798"/>
    <w:rsid w:val="000415D4"/>
    <w:rsid w:val="00044E04"/>
    <w:rsid w:val="000522CB"/>
    <w:rsid w:val="000603E8"/>
    <w:rsid w:val="00061E9C"/>
    <w:rsid w:val="00070207"/>
    <w:rsid w:val="00071982"/>
    <w:rsid w:val="00086F31"/>
    <w:rsid w:val="00087ADC"/>
    <w:rsid w:val="000902E3"/>
    <w:rsid w:val="00092586"/>
    <w:rsid w:val="000A108C"/>
    <w:rsid w:val="000B1241"/>
    <w:rsid w:val="000B1588"/>
    <w:rsid w:val="000B1DE9"/>
    <w:rsid w:val="000B3D27"/>
    <w:rsid w:val="000B528E"/>
    <w:rsid w:val="000B601B"/>
    <w:rsid w:val="000C2EDF"/>
    <w:rsid w:val="000C77D5"/>
    <w:rsid w:val="000E0E02"/>
    <w:rsid w:val="000E1BFD"/>
    <w:rsid w:val="000E6402"/>
    <w:rsid w:val="000E68C0"/>
    <w:rsid w:val="000E7B09"/>
    <w:rsid w:val="000F6332"/>
    <w:rsid w:val="000F7F18"/>
    <w:rsid w:val="00102CE5"/>
    <w:rsid w:val="00111FEF"/>
    <w:rsid w:val="00113FA0"/>
    <w:rsid w:val="001156ED"/>
    <w:rsid w:val="00116357"/>
    <w:rsid w:val="00124490"/>
    <w:rsid w:val="00131974"/>
    <w:rsid w:val="0014659A"/>
    <w:rsid w:val="00147C44"/>
    <w:rsid w:val="0015715C"/>
    <w:rsid w:val="00163DED"/>
    <w:rsid w:val="00164372"/>
    <w:rsid w:val="00166AF6"/>
    <w:rsid w:val="00167DCF"/>
    <w:rsid w:val="0017014B"/>
    <w:rsid w:val="00170D11"/>
    <w:rsid w:val="001720CE"/>
    <w:rsid w:val="001824C8"/>
    <w:rsid w:val="00182EC2"/>
    <w:rsid w:val="001901B7"/>
    <w:rsid w:val="001A53F9"/>
    <w:rsid w:val="001D17DA"/>
    <w:rsid w:val="001D58DA"/>
    <w:rsid w:val="001D79C7"/>
    <w:rsid w:val="001E1E42"/>
    <w:rsid w:val="001E5487"/>
    <w:rsid w:val="001E61AD"/>
    <w:rsid w:val="001E6553"/>
    <w:rsid w:val="001F37AF"/>
    <w:rsid w:val="001F6614"/>
    <w:rsid w:val="00204229"/>
    <w:rsid w:val="0021285D"/>
    <w:rsid w:val="00212FF6"/>
    <w:rsid w:val="00222ABC"/>
    <w:rsid w:val="00222D33"/>
    <w:rsid w:val="00223975"/>
    <w:rsid w:val="00225960"/>
    <w:rsid w:val="002476DA"/>
    <w:rsid w:val="00247868"/>
    <w:rsid w:val="00253D2D"/>
    <w:rsid w:val="0026468D"/>
    <w:rsid w:val="0027399B"/>
    <w:rsid w:val="00282765"/>
    <w:rsid w:val="002A273D"/>
    <w:rsid w:val="002A41F9"/>
    <w:rsid w:val="002B06D1"/>
    <w:rsid w:val="002B0B53"/>
    <w:rsid w:val="002B6D80"/>
    <w:rsid w:val="002B7A0D"/>
    <w:rsid w:val="002D463F"/>
    <w:rsid w:val="002E1AEE"/>
    <w:rsid w:val="002E7DA3"/>
    <w:rsid w:val="002F122E"/>
    <w:rsid w:val="002F3ABF"/>
    <w:rsid w:val="00316A39"/>
    <w:rsid w:val="00327951"/>
    <w:rsid w:val="003366C4"/>
    <w:rsid w:val="00344734"/>
    <w:rsid w:val="00345F0D"/>
    <w:rsid w:val="00352C91"/>
    <w:rsid w:val="0036014A"/>
    <w:rsid w:val="00361C71"/>
    <w:rsid w:val="00383CC1"/>
    <w:rsid w:val="00394F67"/>
    <w:rsid w:val="003969B7"/>
    <w:rsid w:val="003A5751"/>
    <w:rsid w:val="003C0567"/>
    <w:rsid w:val="003C7F39"/>
    <w:rsid w:val="003D5502"/>
    <w:rsid w:val="003D57CC"/>
    <w:rsid w:val="003D57E7"/>
    <w:rsid w:val="003D7433"/>
    <w:rsid w:val="003E1600"/>
    <w:rsid w:val="003E3344"/>
    <w:rsid w:val="003F10A2"/>
    <w:rsid w:val="003F2C66"/>
    <w:rsid w:val="00400748"/>
    <w:rsid w:val="00413E5C"/>
    <w:rsid w:val="0041545A"/>
    <w:rsid w:val="004156F8"/>
    <w:rsid w:val="00423DB6"/>
    <w:rsid w:val="00426A10"/>
    <w:rsid w:val="00435DD0"/>
    <w:rsid w:val="004378A1"/>
    <w:rsid w:val="00441452"/>
    <w:rsid w:val="004417DD"/>
    <w:rsid w:val="00450AB7"/>
    <w:rsid w:val="00454B29"/>
    <w:rsid w:val="00462B5F"/>
    <w:rsid w:val="00464FC6"/>
    <w:rsid w:val="00470AD8"/>
    <w:rsid w:val="00473B68"/>
    <w:rsid w:val="00474B2C"/>
    <w:rsid w:val="00474C6F"/>
    <w:rsid w:val="004854E0"/>
    <w:rsid w:val="00487048"/>
    <w:rsid w:val="004923AA"/>
    <w:rsid w:val="004945C3"/>
    <w:rsid w:val="00495C9A"/>
    <w:rsid w:val="004A1C49"/>
    <w:rsid w:val="004A1FFC"/>
    <w:rsid w:val="004A5A89"/>
    <w:rsid w:val="004A67E1"/>
    <w:rsid w:val="004A7DE2"/>
    <w:rsid w:val="004B425E"/>
    <w:rsid w:val="004C1D5D"/>
    <w:rsid w:val="004C2DE0"/>
    <w:rsid w:val="004C2E55"/>
    <w:rsid w:val="004E2059"/>
    <w:rsid w:val="004E45D6"/>
    <w:rsid w:val="004F32F0"/>
    <w:rsid w:val="004F5333"/>
    <w:rsid w:val="0050428D"/>
    <w:rsid w:val="005129F0"/>
    <w:rsid w:val="005132CC"/>
    <w:rsid w:val="0051355F"/>
    <w:rsid w:val="00520C2A"/>
    <w:rsid w:val="005227FE"/>
    <w:rsid w:val="00536104"/>
    <w:rsid w:val="00537368"/>
    <w:rsid w:val="005423D5"/>
    <w:rsid w:val="00542E2C"/>
    <w:rsid w:val="0054380B"/>
    <w:rsid w:val="00553BE4"/>
    <w:rsid w:val="0055588B"/>
    <w:rsid w:val="0056224E"/>
    <w:rsid w:val="00567AE6"/>
    <w:rsid w:val="00585701"/>
    <w:rsid w:val="00586DD2"/>
    <w:rsid w:val="005A3410"/>
    <w:rsid w:val="005B12BC"/>
    <w:rsid w:val="005B35EA"/>
    <w:rsid w:val="005B6803"/>
    <w:rsid w:val="005C035E"/>
    <w:rsid w:val="005C0671"/>
    <w:rsid w:val="005C102A"/>
    <w:rsid w:val="005C702A"/>
    <w:rsid w:val="005D2AEF"/>
    <w:rsid w:val="005F25FE"/>
    <w:rsid w:val="005F3193"/>
    <w:rsid w:val="005F4AE0"/>
    <w:rsid w:val="005F649D"/>
    <w:rsid w:val="00606058"/>
    <w:rsid w:val="00614557"/>
    <w:rsid w:val="006157B1"/>
    <w:rsid w:val="006175FD"/>
    <w:rsid w:val="006238EE"/>
    <w:rsid w:val="00625361"/>
    <w:rsid w:val="006315EE"/>
    <w:rsid w:val="00634C1E"/>
    <w:rsid w:val="00635378"/>
    <w:rsid w:val="0063654B"/>
    <w:rsid w:val="0064183A"/>
    <w:rsid w:val="006447E1"/>
    <w:rsid w:val="006512CC"/>
    <w:rsid w:val="00663523"/>
    <w:rsid w:val="006643E1"/>
    <w:rsid w:val="0066778D"/>
    <w:rsid w:val="00675BF4"/>
    <w:rsid w:val="00680F0C"/>
    <w:rsid w:val="00681802"/>
    <w:rsid w:val="00682931"/>
    <w:rsid w:val="00692C9C"/>
    <w:rsid w:val="00694711"/>
    <w:rsid w:val="006953D7"/>
    <w:rsid w:val="00697C57"/>
    <w:rsid w:val="006A1DC3"/>
    <w:rsid w:val="006A6936"/>
    <w:rsid w:val="006B18EF"/>
    <w:rsid w:val="006C49B9"/>
    <w:rsid w:val="006D479A"/>
    <w:rsid w:val="006D6927"/>
    <w:rsid w:val="006E02B9"/>
    <w:rsid w:val="006E0886"/>
    <w:rsid w:val="006E3057"/>
    <w:rsid w:val="006F454B"/>
    <w:rsid w:val="006F5124"/>
    <w:rsid w:val="007030FB"/>
    <w:rsid w:val="00710F68"/>
    <w:rsid w:val="00714D0D"/>
    <w:rsid w:val="00720FD1"/>
    <w:rsid w:val="00721048"/>
    <w:rsid w:val="007264C6"/>
    <w:rsid w:val="007414DA"/>
    <w:rsid w:val="00753155"/>
    <w:rsid w:val="0075492B"/>
    <w:rsid w:val="007567E0"/>
    <w:rsid w:val="00761AF0"/>
    <w:rsid w:val="00770EF6"/>
    <w:rsid w:val="00773813"/>
    <w:rsid w:val="0077499E"/>
    <w:rsid w:val="0077668C"/>
    <w:rsid w:val="00776BFB"/>
    <w:rsid w:val="00781500"/>
    <w:rsid w:val="00782B57"/>
    <w:rsid w:val="0078314F"/>
    <w:rsid w:val="0078471B"/>
    <w:rsid w:val="00785E66"/>
    <w:rsid w:val="007903B8"/>
    <w:rsid w:val="0079675C"/>
    <w:rsid w:val="007A5E86"/>
    <w:rsid w:val="007A774A"/>
    <w:rsid w:val="007B4D26"/>
    <w:rsid w:val="007E3129"/>
    <w:rsid w:val="007F0092"/>
    <w:rsid w:val="007F2512"/>
    <w:rsid w:val="007F3A51"/>
    <w:rsid w:val="007F7D45"/>
    <w:rsid w:val="00800F52"/>
    <w:rsid w:val="00803F55"/>
    <w:rsid w:val="00814EC0"/>
    <w:rsid w:val="008152CC"/>
    <w:rsid w:val="00821DD9"/>
    <w:rsid w:val="00824B84"/>
    <w:rsid w:val="00825323"/>
    <w:rsid w:val="00830EE1"/>
    <w:rsid w:val="00836693"/>
    <w:rsid w:val="00845FDE"/>
    <w:rsid w:val="00846F47"/>
    <w:rsid w:val="008563EE"/>
    <w:rsid w:val="0086223E"/>
    <w:rsid w:val="00862F46"/>
    <w:rsid w:val="008668E9"/>
    <w:rsid w:val="008711AD"/>
    <w:rsid w:val="00877B9A"/>
    <w:rsid w:val="0088252F"/>
    <w:rsid w:val="008858D4"/>
    <w:rsid w:val="00896B47"/>
    <w:rsid w:val="008A1FD6"/>
    <w:rsid w:val="008A329C"/>
    <w:rsid w:val="008C053E"/>
    <w:rsid w:val="008D1EA5"/>
    <w:rsid w:val="008D3D02"/>
    <w:rsid w:val="008D4A67"/>
    <w:rsid w:val="008E2C24"/>
    <w:rsid w:val="008F1C58"/>
    <w:rsid w:val="008F6F01"/>
    <w:rsid w:val="008F7437"/>
    <w:rsid w:val="00903FA9"/>
    <w:rsid w:val="00906DC6"/>
    <w:rsid w:val="0091573B"/>
    <w:rsid w:val="00920C01"/>
    <w:rsid w:val="009240CB"/>
    <w:rsid w:val="00931B4D"/>
    <w:rsid w:val="0093496A"/>
    <w:rsid w:val="00934F03"/>
    <w:rsid w:val="00942A43"/>
    <w:rsid w:val="00950356"/>
    <w:rsid w:val="00950897"/>
    <w:rsid w:val="009542A1"/>
    <w:rsid w:val="00957ED0"/>
    <w:rsid w:val="00961ADB"/>
    <w:rsid w:val="00962ACF"/>
    <w:rsid w:val="00963D0F"/>
    <w:rsid w:val="009645CC"/>
    <w:rsid w:val="00972C0E"/>
    <w:rsid w:val="00976F2C"/>
    <w:rsid w:val="009856E7"/>
    <w:rsid w:val="00986956"/>
    <w:rsid w:val="0098721E"/>
    <w:rsid w:val="00992B43"/>
    <w:rsid w:val="009A3467"/>
    <w:rsid w:val="009A7306"/>
    <w:rsid w:val="009B6C7B"/>
    <w:rsid w:val="009B790F"/>
    <w:rsid w:val="009C4B71"/>
    <w:rsid w:val="009D7DBE"/>
    <w:rsid w:val="009E0718"/>
    <w:rsid w:val="009F2122"/>
    <w:rsid w:val="009F241F"/>
    <w:rsid w:val="009F54D5"/>
    <w:rsid w:val="00A03B19"/>
    <w:rsid w:val="00A10842"/>
    <w:rsid w:val="00A15DA2"/>
    <w:rsid w:val="00A17254"/>
    <w:rsid w:val="00A23960"/>
    <w:rsid w:val="00A36186"/>
    <w:rsid w:val="00A37B99"/>
    <w:rsid w:val="00A43970"/>
    <w:rsid w:val="00A57191"/>
    <w:rsid w:val="00A6784D"/>
    <w:rsid w:val="00A74C7F"/>
    <w:rsid w:val="00A76173"/>
    <w:rsid w:val="00A8028F"/>
    <w:rsid w:val="00A91525"/>
    <w:rsid w:val="00A91EC6"/>
    <w:rsid w:val="00A96568"/>
    <w:rsid w:val="00A96752"/>
    <w:rsid w:val="00AA056D"/>
    <w:rsid w:val="00AA088A"/>
    <w:rsid w:val="00AB02CB"/>
    <w:rsid w:val="00AB4F09"/>
    <w:rsid w:val="00AB6AD2"/>
    <w:rsid w:val="00AC159A"/>
    <w:rsid w:val="00AC7424"/>
    <w:rsid w:val="00AD511B"/>
    <w:rsid w:val="00AD560A"/>
    <w:rsid w:val="00AF3CF2"/>
    <w:rsid w:val="00B01195"/>
    <w:rsid w:val="00B07E34"/>
    <w:rsid w:val="00B12AC4"/>
    <w:rsid w:val="00B16520"/>
    <w:rsid w:val="00B24942"/>
    <w:rsid w:val="00B25D9A"/>
    <w:rsid w:val="00B344DB"/>
    <w:rsid w:val="00B43312"/>
    <w:rsid w:val="00B45FE2"/>
    <w:rsid w:val="00B574DF"/>
    <w:rsid w:val="00B578DB"/>
    <w:rsid w:val="00B66A5B"/>
    <w:rsid w:val="00B67693"/>
    <w:rsid w:val="00B679F0"/>
    <w:rsid w:val="00B7018F"/>
    <w:rsid w:val="00B80336"/>
    <w:rsid w:val="00B80A84"/>
    <w:rsid w:val="00B81338"/>
    <w:rsid w:val="00B872E7"/>
    <w:rsid w:val="00BA4DCD"/>
    <w:rsid w:val="00BB220F"/>
    <w:rsid w:val="00BB32A7"/>
    <w:rsid w:val="00BB3E17"/>
    <w:rsid w:val="00BB7622"/>
    <w:rsid w:val="00BD0B12"/>
    <w:rsid w:val="00BD162E"/>
    <w:rsid w:val="00BD3F1A"/>
    <w:rsid w:val="00BD52CA"/>
    <w:rsid w:val="00BE04F4"/>
    <w:rsid w:val="00BE66FB"/>
    <w:rsid w:val="00BF0185"/>
    <w:rsid w:val="00BF36DA"/>
    <w:rsid w:val="00C00A80"/>
    <w:rsid w:val="00C03840"/>
    <w:rsid w:val="00C07C29"/>
    <w:rsid w:val="00C1012D"/>
    <w:rsid w:val="00C101B2"/>
    <w:rsid w:val="00C11D64"/>
    <w:rsid w:val="00C13A34"/>
    <w:rsid w:val="00C40CBC"/>
    <w:rsid w:val="00C45C41"/>
    <w:rsid w:val="00C5248D"/>
    <w:rsid w:val="00C55918"/>
    <w:rsid w:val="00C57F02"/>
    <w:rsid w:val="00C606B7"/>
    <w:rsid w:val="00C61B3D"/>
    <w:rsid w:val="00C641F2"/>
    <w:rsid w:val="00C67DF0"/>
    <w:rsid w:val="00C76A8F"/>
    <w:rsid w:val="00C87617"/>
    <w:rsid w:val="00C91A16"/>
    <w:rsid w:val="00C92CAD"/>
    <w:rsid w:val="00CA1B10"/>
    <w:rsid w:val="00CA1FEF"/>
    <w:rsid w:val="00CA22B2"/>
    <w:rsid w:val="00CA2EA2"/>
    <w:rsid w:val="00CA3947"/>
    <w:rsid w:val="00CB109A"/>
    <w:rsid w:val="00CC3CC5"/>
    <w:rsid w:val="00CD20D1"/>
    <w:rsid w:val="00CD5B6D"/>
    <w:rsid w:val="00CE04FE"/>
    <w:rsid w:val="00CE76A0"/>
    <w:rsid w:val="00CE7FBC"/>
    <w:rsid w:val="00CF3F38"/>
    <w:rsid w:val="00CF7892"/>
    <w:rsid w:val="00D0744C"/>
    <w:rsid w:val="00D105E5"/>
    <w:rsid w:val="00D131B5"/>
    <w:rsid w:val="00D13A91"/>
    <w:rsid w:val="00D149A3"/>
    <w:rsid w:val="00D16249"/>
    <w:rsid w:val="00D17A43"/>
    <w:rsid w:val="00D27B10"/>
    <w:rsid w:val="00D3361E"/>
    <w:rsid w:val="00D37393"/>
    <w:rsid w:val="00D412A5"/>
    <w:rsid w:val="00D440A2"/>
    <w:rsid w:val="00D45693"/>
    <w:rsid w:val="00D50A4A"/>
    <w:rsid w:val="00D54D2A"/>
    <w:rsid w:val="00D64FE3"/>
    <w:rsid w:val="00D737F8"/>
    <w:rsid w:val="00D902A2"/>
    <w:rsid w:val="00D92409"/>
    <w:rsid w:val="00D93C8A"/>
    <w:rsid w:val="00D9503D"/>
    <w:rsid w:val="00D95FB2"/>
    <w:rsid w:val="00DA14F1"/>
    <w:rsid w:val="00DA2758"/>
    <w:rsid w:val="00DB0809"/>
    <w:rsid w:val="00DB72D3"/>
    <w:rsid w:val="00DD0692"/>
    <w:rsid w:val="00DD5319"/>
    <w:rsid w:val="00DD68A1"/>
    <w:rsid w:val="00DD7A1B"/>
    <w:rsid w:val="00DE3409"/>
    <w:rsid w:val="00DF54CB"/>
    <w:rsid w:val="00E000AD"/>
    <w:rsid w:val="00E16A91"/>
    <w:rsid w:val="00E301D0"/>
    <w:rsid w:val="00E43C21"/>
    <w:rsid w:val="00E65121"/>
    <w:rsid w:val="00E714F7"/>
    <w:rsid w:val="00E71E0B"/>
    <w:rsid w:val="00E80C8A"/>
    <w:rsid w:val="00E86EAB"/>
    <w:rsid w:val="00E90D49"/>
    <w:rsid w:val="00EA0AE3"/>
    <w:rsid w:val="00EC2D6E"/>
    <w:rsid w:val="00EC4574"/>
    <w:rsid w:val="00ED22C2"/>
    <w:rsid w:val="00ED3D84"/>
    <w:rsid w:val="00ED555D"/>
    <w:rsid w:val="00ED6C9A"/>
    <w:rsid w:val="00EE1484"/>
    <w:rsid w:val="00EE26F4"/>
    <w:rsid w:val="00F0274F"/>
    <w:rsid w:val="00F14828"/>
    <w:rsid w:val="00F1659D"/>
    <w:rsid w:val="00F20494"/>
    <w:rsid w:val="00F2199A"/>
    <w:rsid w:val="00F27A4E"/>
    <w:rsid w:val="00F30394"/>
    <w:rsid w:val="00F31392"/>
    <w:rsid w:val="00F317B8"/>
    <w:rsid w:val="00F3236F"/>
    <w:rsid w:val="00F4003A"/>
    <w:rsid w:val="00F43DB8"/>
    <w:rsid w:val="00F50825"/>
    <w:rsid w:val="00F61A5E"/>
    <w:rsid w:val="00F67318"/>
    <w:rsid w:val="00F82300"/>
    <w:rsid w:val="00F82626"/>
    <w:rsid w:val="00F840BC"/>
    <w:rsid w:val="00F92164"/>
    <w:rsid w:val="00F94A87"/>
    <w:rsid w:val="00F94E91"/>
    <w:rsid w:val="00FA69CF"/>
    <w:rsid w:val="00FB44F8"/>
    <w:rsid w:val="00FB5883"/>
    <w:rsid w:val="00FC0C5A"/>
    <w:rsid w:val="00FC2EF1"/>
    <w:rsid w:val="00FC5804"/>
    <w:rsid w:val="00FC7490"/>
    <w:rsid w:val="00FD5A9E"/>
    <w:rsid w:val="00FE4DDF"/>
    <w:rsid w:val="00FE59FD"/>
    <w:rsid w:val="00FE5AD2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ACD8EAF"/>
  <w15:docId w15:val="{D7FBD0B3-19B0-439B-AA86-5DB8F5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A8F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aliases w:val="обычный"/>
    <w:basedOn w:val="a"/>
    <w:link w:val="ad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e">
    <w:name w:val="Table Grid"/>
    <w:basedOn w:val="a1"/>
    <w:uiPriority w:val="59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next w:val="a"/>
    <w:link w:val="af0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0">
    <w:name w:val="Заголовок Знак"/>
    <w:basedOn w:val="a0"/>
    <w:link w:val="af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4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qFormat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6">
    <w:name w:val="Основной текст Знак"/>
    <w:aliases w:val="Знак1 Знак Знак"/>
    <w:basedOn w:val="a0"/>
    <w:link w:val="af5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441452"/>
    <w:rPr>
      <w:rFonts w:ascii="Arial" w:eastAsia="Times New Roman" w:hAnsi="Arial" w:cs="Arial"/>
      <w:sz w:val="20"/>
      <w:szCs w:val="20"/>
    </w:rPr>
  </w:style>
  <w:style w:type="character" w:customStyle="1" w:styleId="ad">
    <w:name w:val="Абзац списка Знак"/>
    <w:aliases w:val="обычный Знак"/>
    <w:link w:val="ac"/>
    <w:uiPriority w:val="34"/>
    <w:locked/>
    <w:rsid w:val="00D45693"/>
    <w:rPr>
      <w:rFonts w:ascii="Calibri" w:eastAsia="Times New Roman" w:hAnsi="Calibri" w:cs="Times New Roman"/>
    </w:rPr>
  </w:style>
  <w:style w:type="table" w:customStyle="1" w:styleId="14">
    <w:name w:val="Сетка таблицы14"/>
    <w:basedOn w:val="a1"/>
    <w:next w:val="ae"/>
    <w:uiPriority w:val="39"/>
    <w:rsid w:val="00934F0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Стандарт"/>
    <w:basedOn w:val="af5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customStyle="1" w:styleId="15">
    <w:name w:val="Текст1"/>
    <w:basedOn w:val="a"/>
    <w:rsid w:val="00972C0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35"/>
    <w:unhideWhenUsed/>
    <w:qFormat/>
    <w:rsid w:val="00972C0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character" w:customStyle="1" w:styleId="afd">
    <w:name w:val="Название объекта Знак"/>
    <w:link w:val="afc"/>
    <w:uiPriority w:val="35"/>
    <w:rsid w:val="00972C0E"/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table" w:customStyle="1" w:styleId="16">
    <w:name w:val="Сетка таблицы16"/>
    <w:basedOn w:val="a1"/>
    <w:next w:val="ae"/>
    <w:uiPriority w:val="39"/>
    <w:rsid w:val="007264C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225960"/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12">
    <w:name w:val="s1"/>
    <w:basedOn w:val="a0"/>
    <w:rsid w:val="00BB7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AA479-71F5-4374-A2A1-2A99029D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18</Pages>
  <Words>4245</Words>
  <Characters>24200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28389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Валерия Валерьевна Антошкина</cp:lastModifiedBy>
  <cp:revision>131</cp:revision>
  <cp:lastPrinted>2021-06-16T08:53:00Z</cp:lastPrinted>
  <dcterms:created xsi:type="dcterms:W3CDTF">2020-01-27T13:22:00Z</dcterms:created>
  <dcterms:modified xsi:type="dcterms:W3CDTF">2024-08-12T07:05:00Z</dcterms:modified>
</cp:coreProperties>
</file>